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2302"/>
        <w:gridCol w:w="2664"/>
        <w:gridCol w:w="9632"/>
      </w:tblGrid>
      <w:tr w:rsidR="00706AF1" w:rsidRPr="000916E7" w:rsidTr="000916E7">
        <w:tc>
          <w:tcPr>
            <w:tcW w:w="2302" w:type="dxa"/>
          </w:tcPr>
          <w:p w:rsidR="00E07C4C" w:rsidRDefault="00E07C4C" w:rsidP="005468DA">
            <w:pPr>
              <w:spacing w:line="276" w:lineRule="auto"/>
              <w:rPr>
                <w:rFonts w:ascii="Arial Black" w:hAnsi="Arial Black" w:cs="Arial"/>
                <w:b/>
                <w:bCs/>
                <w:sz w:val="32"/>
                <w:szCs w:val="32"/>
              </w:rPr>
            </w:pPr>
          </w:p>
          <w:p w:rsidR="00706AF1" w:rsidRPr="000916E7" w:rsidRDefault="00706AF1" w:rsidP="005468DA">
            <w:pPr>
              <w:spacing w:line="276" w:lineRule="auto"/>
              <w:rPr>
                <w:rFonts w:ascii="Arial Black" w:hAnsi="Arial Black" w:cs="Arial"/>
                <w:sz w:val="32"/>
                <w:szCs w:val="32"/>
              </w:rPr>
            </w:pPr>
            <w:r w:rsidRPr="000916E7">
              <w:rPr>
                <w:rFonts w:ascii="Arial Black" w:hAnsi="Arial Black" w:cs="Arial"/>
                <w:b/>
                <w:bCs/>
                <w:sz w:val="32"/>
                <w:szCs w:val="32"/>
              </w:rPr>
              <w:t>Carry Area</w:t>
            </w:r>
          </w:p>
        </w:tc>
        <w:tc>
          <w:tcPr>
            <w:tcW w:w="2664" w:type="dxa"/>
          </w:tcPr>
          <w:p w:rsidR="00706AF1" w:rsidRPr="000916E7" w:rsidRDefault="00706AF1" w:rsidP="005468DA">
            <w:pPr>
              <w:spacing w:line="276" w:lineRule="auto"/>
              <w:jc w:val="center"/>
              <w:rPr>
                <w:rFonts w:ascii="Arial Black" w:hAnsi="Arial Black" w:cs="Arial"/>
                <w:sz w:val="32"/>
                <w:szCs w:val="32"/>
              </w:rPr>
            </w:pPr>
            <w:r w:rsidRPr="000916E7">
              <w:rPr>
                <w:rFonts w:ascii="Arial Black" w:hAnsi="Arial Black" w:cs="Arial"/>
                <w:b/>
                <w:bCs/>
                <w:sz w:val="32"/>
                <w:szCs w:val="32"/>
              </w:rPr>
              <w:t xml:space="preserve">Concealed Carry </w:t>
            </w:r>
            <w:proofErr w:type="spellStart"/>
            <w:r w:rsidRPr="000916E7">
              <w:rPr>
                <w:rFonts w:ascii="Arial Black" w:hAnsi="Arial Black" w:cs="Arial"/>
                <w:b/>
                <w:bCs/>
                <w:sz w:val="32"/>
                <w:szCs w:val="32"/>
              </w:rPr>
              <w:t>Permittee</w:t>
            </w:r>
            <w:proofErr w:type="spellEnd"/>
          </w:p>
        </w:tc>
        <w:tc>
          <w:tcPr>
            <w:tcW w:w="9632" w:type="dxa"/>
          </w:tcPr>
          <w:p w:rsidR="00E07C4C" w:rsidRDefault="00E07C4C" w:rsidP="000916E7">
            <w:pPr>
              <w:spacing w:line="276" w:lineRule="auto"/>
              <w:jc w:val="center"/>
              <w:rPr>
                <w:rFonts w:ascii="Arial Black" w:hAnsi="Arial Black" w:cs="Arial"/>
                <w:b/>
                <w:sz w:val="32"/>
                <w:szCs w:val="32"/>
              </w:rPr>
            </w:pPr>
          </w:p>
          <w:p w:rsidR="00706AF1" w:rsidRPr="000916E7" w:rsidRDefault="00706AF1" w:rsidP="000916E7">
            <w:pPr>
              <w:spacing w:line="276" w:lineRule="auto"/>
              <w:jc w:val="center"/>
              <w:rPr>
                <w:rFonts w:ascii="Arial Black" w:hAnsi="Arial Black" w:cs="Arial"/>
                <w:b/>
                <w:sz w:val="32"/>
                <w:szCs w:val="32"/>
              </w:rPr>
            </w:pPr>
            <w:r w:rsidRPr="000916E7">
              <w:rPr>
                <w:rFonts w:ascii="Arial Black" w:hAnsi="Arial Black" w:cs="Arial"/>
                <w:b/>
                <w:sz w:val="32"/>
                <w:szCs w:val="32"/>
              </w:rPr>
              <w:t>Additional Information</w:t>
            </w:r>
          </w:p>
        </w:tc>
      </w:tr>
      <w:tr w:rsidR="00706AF1" w:rsidRPr="000916E7" w:rsidTr="00B475F8">
        <w:tc>
          <w:tcPr>
            <w:tcW w:w="2302" w:type="dxa"/>
          </w:tcPr>
          <w:p w:rsidR="000916E7" w:rsidRDefault="000916E7" w:rsidP="005468DA">
            <w:pPr>
              <w:spacing w:line="276" w:lineRule="auto"/>
              <w:rPr>
                <w:rFonts w:ascii="Arial" w:hAnsi="Arial" w:cs="Arial"/>
                <w:sz w:val="28"/>
                <w:szCs w:val="28"/>
              </w:rPr>
            </w:pPr>
          </w:p>
          <w:p w:rsidR="00706AF1" w:rsidRPr="000916E7" w:rsidRDefault="00706AF1" w:rsidP="005468DA">
            <w:pPr>
              <w:spacing w:line="276" w:lineRule="auto"/>
              <w:rPr>
                <w:rFonts w:ascii="Arial" w:hAnsi="Arial" w:cs="Arial"/>
                <w:sz w:val="28"/>
                <w:szCs w:val="28"/>
              </w:rPr>
            </w:pPr>
            <w:r w:rsidRPr="000916E7">
              <w:rPr>
                <w:rFonts w:ascii="Arial" w:hAnsi="Arial" w:cs="Arial"/>
                <w:sz w:val="28"/>
                <w:szCs w:val="28"/>
              </w:rPr>
              <w:t>North Carolina</w:t>
            </w:r>
          </w:p>
        </w:tc>
        <w:tc>
          <w:tcPr>
            <w:tcW w:w="2664" w:type="dxa"/>
            <w:shd w:val="clear" w:color="auto" w:fill="00B050"/>
          </w:tcPr>
          <w:p w:rsidR="000916E7" w:rsidRDefault="000916E7" w:rsidP="000916E7">
            <w:pPr>
              <w:spacing w:line="276" w:lineRule="auto"/>
              <w:jc w:val="center"/>
              <w:rPr>
                <w:rFonts w:ascii="Arial" w:hAnsi="Arial" w:cs="Arial"/>
                <w:sz w:val="28"/>
                <w:szCs w:val="28"/>
              </w:rPr>
            </w:pPr>
          </w:p>
          <w:p w:rsidR="001D694C" w:rsidRPr="000916E7" w:rsidRDefault="00706AF1" w:rsidP="000916E7">
            <w:pPr>
              <w:spacing w:line="276" w:lineRule="auto"/>
              <w:jc w:val="center"/>
              <w:rPr>
                <w:rFonts w:ascii="Arial" w:hAnsi="Arial" w:cs="Arial"/>
                <w:sz w:val="28"/>
                <w:szCs w:val="28"/>
              </w:rPr>
            </w:pPr>
            <w:r w:rsidRPr="000916E7">
              <w:rPr>
                <w:rFonts w:ascii="Arial" w:hAnsi="Arial" w:cs="Arial"/>
                <w:sz w:val="28"/>
                <w:szCs w:val="28"/>
              </w:rPr>
              <w:t>YES</w:t>
            </w:r>
          </w:p>
          <w:p w:rsidR="00706AF1" w:rsidRPr="000916E7" w:rsidRDefault="00706AF1" w:rsidP="000916E7">
            <w:pPr>
              <w:spacing w:line="276" w:lineRule="auto"/>
              <w:jc w:val="center"/>
              <w:rPr>
                <w:rFonts w:ascii="Arial" w:hAnsi="Arial" w:cs="Arial"/>
                <w:sz w:val="28"/>
                <w:szCs w:val="28"/>
              </w:rPr>
            </w:pPr>
          </w:p>
        </w:tc>
        <w:tc>
          <w:tcPr>
            <w:tcW w:w="9632" w:type="dxa"/>
          </w:tcPr>
          <w:p w:rsidR="000916E7" w:rsidRPr="000916E7" w:rsidRDefault="000916E7" w:rsidP="005468DA">
            <w:pPr>
              <w:spacing w:line="276" w:lineRule="auto"/>
              <w:rPr>
                <w:rFonts w:ascii="Arial" w:hAnsi="Arial" w:cs="Arial"/>
              </w:rPr>
            </w:pPr>
          </w:p>
          <w:p w:rsidR="00706AF1" w:rsidRPr="000916E7" w:rsidRDefault="00706AF1" w:rsidP="005468DA">
            <w:pPr>
              <w:spacing w:line="276" w:lineRule="auto"/>
              <w:rPr>
                <w:rFonts w:ascii="Arial" w:hAnsi="Arial" w:cs="Arial"/>
              </w:rPr>
            </w:pPr>
            <w:r w:rsidRPr="000916E7">
              <w:rPr>
                <w:rFonts w:ascii="Arial" w:hAnsi="Arial" w:cs="Arial"/>
              </w:rPr>
              <w:t xml:space="preserve">Any person who has a concealed handgun permit may carry a concealed handgun unless otherwise specifically prohibited by law.   </w:t>
            </w:r>
            <w:r w:rsidRPr="000916E7">
              <w:rPr>
                <w:rFonts w:ascii="Arial" w:hAnsi="Arial" w:cs="Arial"/>
                <w:bCs/>
              </w:rPr>
              <w:t>14-415.11. (a</w:t>
            </w:r>
            <w:proofErr w:type="gramStart"/>
            <w:r w:rsidRPr="000916E7">
              <w:rPr>
                <w:rFonts w:ascii="Arial" w:hAnsi="Arial" w:cs="Arial"/>
                <w:bCs/>
              </w:rPr>
              <w:t>)  Permit</w:t>
            </w:r>
            <w:proofErr w:type="gramEnd"/>
            <w:r w:rsidRPr="000916E7">
              <w:rPr>
                <w:rFonts w:ascii="Arial" w:hAnsi="Arial" w:cs="Arial"/>
                <w:bCs/>
              </w:rPr>
              <w:t xml:space="preserve"> to carry concealed handgun; scope of permit.</w:t>
            </w:r>
          </w:p>
        </w:tc>
      </w:tr>
      <w:tr w:rsidR="000916E7" w:rsidRPr="000916E7" w:rsidTr="00B475F8">
        <w:tc>
          <w:tcPr>
            <w:tcW w:w="2302" w:type="dxa"/>
          </w:tcPr>
          <w:p w:rsidR="000916E7" w:rsidRDefault="000916E7" w:rsidP="005468DA">
            <w:pPr>
              <w:spacing w:line="276" w:lineRule="auto"/>
              <w:rPr>
                <w:rFonts w:ascii="Arial" w:hAnsi="Arial" w:cs="Arial"/>
                <w:sz w:val="28"/>
                <w:szCs w:val="28"/>
              </w:rPr>
            </w:pPr>
          </w:p>
          <w:p w:rsidR="000916E7" w:rsidRDefault="000916E7" w:rsidP="005468DA">
            <w:pPr>
              <w:spacing w:line="276" w:lineRule="auto"/>
              <w:rPr>
                <w:rFonts w:ascii="Arial" w:hAnsi="Arial" w:cs="Arial"/>
                <w:sz w:val="28"/>
                <w:szCs w:val="28"/>
              </w:rPr>
            </w:pPr>
            <w:r w:rsidRPr="000916E7">
              <w:rPr>
                <w:rFonts w:ascii="Arial" w:hAnsi="Arial" w:cs="Arial"/>
                <w:sz w:val="28"/>
                <w:szCs w:val="28"/>
              </w:rPr>
              <w:t>Parks administered by Local Government</w:t>
            </w:r>
          </w:p>
          <w:p w:rsidR="000916E7" w:rsidRDefault="000916E7" w:rsidP="005468DA">
            <w:pPr>
              <w:spacing w:line="276" w:lineRule="auto"/>
              <w:rPr>
                <w:rFonts w:ascii="Arial" w:hAnsi="Arial" w:cs="Arial"/>
                <w:sz w:val="28"/>
                <w:szCs w:val="28"/>
              </w:rPr>
            </w:pPr>
          </w:p>
          <w:p w:rsidR="000916E7" w:rsidRPr="000916E7" w:rsidRDefault="000916E7" w:rsidP="005468DA">
            <w:pPr>
              <w:spacing w:line="276" w:lineRule="auto"/>
              <w:rPr>
                <w:rFonts w:ascii="Arial" w:hAnsi="Arial" w:cs="Arial"/>
                <w:sz w:val="28"/>
                <w:szCs w:val="28"/>
              </w:rPr>
            </w:pPr>
            <w:r w:rsidRPr="000916E7">
              <w:rPr>
                <w:rFonts w:ascii="Arial" w:hAnsi="Arial" w:cs="Arial"/>
                <w:sz w:val="28"/>
                <w:szCs w:val="28"/>
              </w:rPr>
              <w:t xml:space="preserve">(County, City, </w:t>
            </w:r>
            <w:proofErr w:type="spellStart"/>
            <w:r w:rsidR="005468DA">
              <w:rPr>
                <w:rFonts w:ascii="Arial" w:hAnsi="Arial" w:cs="Arial"/>
                <w:sz w:val="28"/>
                <w:szCs w:val="28"/>
              </w:rPr>
              <w:t>e</w:t>
            </w:r>
            <w:r w:rsidRPr="000916E7">
              <w:rPr>
                <w:rFonts w:ascii="Arial" w:hAnsi="Arial" w:cs="Arial"/>
                <w:sz w:val="28"/>
                <w:szCs w:val="28"/>
              </w:rPr>
              <w:t>tc</w:t>
            </w:r>
            <w:proofErr w:type="spellEnd"/>
            <w:r w:rsidRPr="000916E7">
              <w:rPr>
                <w:rFonts w:ascii="Arial" w:hAnsi="Arial" w:cs="Arial"/>
                <w:sz w:val="28"/>
                <w:szCs w:val="28"/>
              </w:rPr>
              <w:t>)</w:t>
            </w:r>
          </w:p>
        </w:tc>
        <w:tc>
          <w:tcPr>
            <w:tcW w:w="2664" w:type="dxa"/>
            <w:shd w:val="clear" w:color="auto" w:fill="00B050"/>
          </w:tcPr>
          <w:p w:rsidR="000916E7" w:rsidRDefault="000916E7" w:rsidP="000916E7">
            <w:pPr>
              <w:spacing w:line="276" w:lineRule="auto"/>
              <w:jc w:val="center"/>
              <w:rPr>
                <w:rFonts w:ascii="Arial" w:hAnsi="Arial" w:cs="Arial"/>
                <w:sz w:val="28"/>
                <w:szCs w:val="28"/>
              </w:rPr>
            </w:pPr>
          </w:p>
          <w:p w:rsidR="000916E7" w:rsidRPr="000916E7" w:rsidRDefault="000916E7" w:rsidP="000916E7">
            <w:pPr>
              <w:spacing w:line="276" w:lineRule="auto"/>
              <w:jc w:val="center"/>
              <w:rPr>
                <w:rFonts w:ascii="Arial" w:hAnsi="Arial" w:cs="Arial"/>
                <w:sz w:val="28"/>
                <w:szCs w:val="28"/>
              </w:rPr>
            </w:pPr>
            <w:r w:rsidRPr="000916E7">
              <w:rPr>
                <w:rFonts w:ascii="Arial" w:hAnsi="Arial" w:cs="Arial"/>
                <w:sz w:val="28"/>
                <w:szCs w:val="28"/>
              </w:rPr>
              <w:t>YES</w:t>
            </w:r>
          </w:p>
          <w:p w:rsidR="000916E7" w:rsidRPr="000916E7" w:rsidRDefault="000916E7" w:rsidP="000916E7">
            <w:pPr>
              <w:spacing w:line="276" w:lineRule="auto"/>
              <w:jc w:val="center"/>
              <w:rPr>
                <w:rFonts w:ascii="Arial" w:hAnsi="Arial" w:cs="Arial"/>
                <w:sz w:val="28"/>
                <w:szCs w:val="28"/>
              </w:rPr>
            </w:pPr>
          </w:p>
          <w:p w:rsidR="000916E7" w:rsidRPr="000916E7" w:rsidRDefault="000916E7" w:rsidP="000916E7">
            <w:pPr>
              <w:spacing w:line="276" w:lineRule="auto"/>
              <w:jc w:val="center"/>
              <w:rPr>
                <w:rFonts w:ascii="Arial" w:hAnsi="Arial" w:cs="Arial"/>
                <w:sz w:val="20"/>
                <w:szCs w:val="20"/>
              </w:rPr>
            </w:pPr>
            <w:r w:rsidRPr="000916E7">
              <w:rPr>
                <w:rFonts w:ascii="Arial" w:hAnsi="Arial" w:cs="Arial"/>
                <w:sz w:val="20"/>
                <w:szCs w:val="20"/>
              </w:rPr>
              <w:t>(Except with very specific restrictions that a local government may or may not choose to implement)</w:t>
            </w:r>
          </w:p>
          <w:p w:rsidR="000916E7" w:rsidRPr="000916E7" w:rsidRDefault="000916E7" w:rsidP="000916E7">
            <w:pPr>
              <w:spacing w:line="276" w:lineRule="auto"/>
              <w:jc w:val="center"/>
              <w:rPr>
                <w:rFonts w:ascii="Arial" w:hAnsi="Arial" w:cs="Arial"/>
                <w:sz w:val="28"/>
                <w:szCs w:val="28"/>
              </w:rPr>
            </w:pPr>
          </w:p>
          <w:p w:rsidR="000916E7" w:rsidRPr="000916E7" w:rsidRDefault="000916E7" w:rsidP="000916E7">
            <w:pPr>
              <w:spacing w:line="276" w:lineRule="auto"/>
              <w:jc w:val="center"/>
              <w:rPr>
                <w:rFonts w:ascii="Arial" w:hAnsi="Arial" w:cs="Arial"/>
                <w:sz w:val="28"/>
                <w:szCs w:val="28"/>
              </w:rPr>
            </w:pPr>
          </w:p>
        </w:tc>
        <w:tc>
          <w:tcPr>
            <w:tcW w:w="9632" w:type="dxa"/>
          </w:tcPr>
          <w:p w:rsidR="000916E7" w:rsidRPr="000916E7" w:rsidRDefault="000916E7" w:rsidP="005468DA">
            <w:pPr>
              <w:spacing w:line="276" w:lineRule="auto"/>
              <w:rPr>
                <w:rFonts w:ascii="Arial" w:hAnsi="Arial" w:cs="Arial"/>
              </w:rPr>
            </w:pPr>
          </w:p>
          <w:p w:rsidR="000916E7" w:rsidRPr="000916E7" w:rsidRDefault="000916E7" w:rsidP="005468DA">
            <w:pPr>
              <w:spacing w:line="276" w:lineRule="auto"/>
              <w:rPr>
                <w:rFonts w:ascii="Arial" w:hAnsi="Arial" w:cs="Arial"/>
              </w:rPr>
            </w:pPr>
            <w:r w:rsidRPr="000916E7">
              <w:rPr>
                <w:rFonts w:ascii="Arial" w:hAnsi="Arial" w:cs="Arial"/>
              </w:rPr>
              <w:t xml:space="preserve">However a recreational facility </w:t>
            </w:r>
            <w:r w:rsidRPr="000916E7">
              <w:rPr>
                <w:rFonts w:ascii="Arial" w:hAnsi="Arial" w:cs="Arial"/>
                <w:b/>
              </w:rPr>
              <w:t>may</w:t>
            </w:r>
            <w:r w:rsidRPr="000916E7">
              <w:rPr>
                <w:rFonts w:ascii="Arial" w:hAnsi="Arial" w:cs="Arial"/>
              </w:rPr>
              <w:t xml:space="preserve"> be posted </w:t>
            </w:r>
            <w:r w:rsidRPr="00096982">
              <w:rPr>
                <w:rFonts w:ascii="Arial" w:hAnsi="Arial" w:cs="Arial"/>
                <w:u w:val="single"/>
              </w:rPr>
              <w:t>no carry</w:t>
            </w:r>
            <w:r w:rsidRPr="000916E7">
              <w:rPr>
                <w:rFonts w:ascii="Arial" w:hAnsi="Arial" w:cs="Arial"/>
              </w:rPr>
              <w:t xml:space="preserve"> </w:t>
            </w:r>
            <w:r w:rsidRPr="000916E7">
              <w:rPr>
                <w:rFonts w:ascii="Arial" w:hAnsi="Arial" w:cs="Arial"/>
                <w:b/>
              </w:rPr>
              <w:t>only if it meets the following</w:t>
            </w:r>
            <w:r w:rsidRPr="000916E7">
              <w:rPr>
                <w:rFonts w:ascii="Arial" w:hAnsi="Arial" w:cs="Arial"/>
              </w:rPr>
              <w:t>:</w:t>
            </w:r>
          </w:p>
          <w:p w:rsidR="000916E7" w:rsidRPr="000916E7" w:rsidRDefault="000916E7" w:rsidP="005468DA">
            <w:pPr>
              <w:spacing w:line="276" w:lineRule="auto"/>
              <w:rPr>
                <w:rFonts w:ascii="Arial" w:hAnsi="Arial" w:cs="Arial"/>
                <w:color w:val="000000"/>
              </w:rPr>
            </w:pPr>
          </w:p>
          <w:p w:rsidR="000916E7" w:rsidRPr="000916E7" w:rsidRDefault="000916E7" w:rsidP="005468DA">
            <w:pPr>
              <w:autoSpaceDE w:val="0"/>
              <w:autoSpaceDN w:val="0"/>
              <w:adjustRightInd w:val="0"/>
              <w:spacing w:after="27" w:line="276" w:lineRule="auto"/>
              <w:rPr>
                <w:rFonts w:ascii="Arial" w:hAnsi="Arial" w:cs="Arial"/>
                <w:color w:val="000000"/>
              </w:rPr>
            </w:pPr>
            <w:r w:rsidRPr="000916E7">
              <w:rPr>
                <w:rFonts w:ascii="Arial" w:hAnsi="Arial" w:cs="Arial"/>
                <w:color w:val="000000"/>
              </w:rPr>
              <w:t xml:space="preserve">(1) </w:t>
            </w:r>
            <w:r w:rsidRPr="000916E7">
              <w:rPr>
                <w:rFonts w:ascii="Arial" w:hAnsi="Arial" w:cs="Arial"/>
                <w:b/>
                <w:color w:val="000000"/>
              </w:rPr>
              <w:t>An athletic field</w:t>
            </w:r>
            <w:r w:rsidRPr="000916E7">
              <w:rPr>
                <w:rFonts w:ascii="Arial" w:hAnsi="Arial" w:cs="Arial"/>
                <w:color w:val="000000"/>
              </w:rPr>
              <w:t xml:space="preserve">, any appurtenant facilities such as restrooms, </w:t>
            </w:r>
            <w:r w:rsidRPr="000916E7">
              <w:rPr>
                <w:rFonts w:ascii="Arial" w:hAnsi="Arial" w:cs="Arial"/>
                <w:b/>
                <w:color w:val="000000"/>
              </w:rPr>
              <w:t xml:space="preserve">during an organized athletic </w:t>
            </w:r>
            <w:r w:rsidRPr="000916E7">
              <w:rPr>
                <w:rFonts w:ascii="Arial" w:hAnsi="Arial" w:cs="Arial"/>
                <w:color w:val="000000"/>
              </w:rPr>
              <w:t>event if the field ha</w:t>
            </w:r>
            <w:bookmarkStart w:id="0" w:name="_GoBack"/>
            <w:bookmarkEnd w:id="0"/>
            <w:r w:rsidRPr="000916E7">
              <w:rPr>
                <w:rFonts w:ascii="Arial" w:hAnsi="Arial" w:cs="Arial"/>
                <w:color w:val="000000"/>
              </w:rPr>
              <w:t>s been scheduled for use with the city or county office responsible for operation of the park or recreational area.</w:t>
            </w:r>
          </w:p>
          <w:p w:rsidR="000916E7" w:rsidRPr="000916E7" w:rsidRDefault="000916E7" w:rsidP="005468DA">
            <w:pPr>
              <w:autoSpaceDE w:val="0"/>
              <w:autoSpaceDN w:val="0"/>
              <w:adjustRightInd w:val="0"/>
              <w:spacing w:after="27" w:line="276" w:lineRule="auto"/>
              <w:rPr>
                <w:rFonts w:ascii="Arial" w:hAnsi="Arial" w:cs="Arial"/>
                <w:color w:val="000000"/>
              </w:rPr>
            </w:pPr>
            <w:r w:rsidRPr="000916E7">
              <w:rPr>
                <w:rFonts w:ascii="Arial" w:hAnsi="Arial" w:cs="Arial"/>
                <w:color w:val="000000"/>
              </w:rPr>
              <w:t xml:space="preserve">(2) </w:t>
            </w:r>
            <w:r w:rsidRPr="000916E7">
              <w:rPr>
                <w:rFonts w:ascii="Arial" w:hAnsi="Arial" w:cs="Arial"/>
                <w:b/>
                <w:color w:val="000000"/>
              </w:rPr>
              <w:t>A swimming pool</w:t>
            </w:r>
            <w:r w:rsidRPr="000916E7">
              <w:rPr>
                <w:rFonts w:ascii="Arial" w:hAnsi="Arial" w:cs="Arial"/>
                <w:color w:val="000000"/>
              </w:rPr>
              <w:t>, including any appurtenant facilities used for dressing, storage of personal items, or other uses related to the swimming pool.</w:t>
            </w:r>
          </w:p>
          <w:p w:rsidR="000916E7" w:rsidRPr="000916E7" w:rsidRDefault="000916E7" w:rsidP="005468DA">
            <w:pPr>
              <w:autoSpaceDE w:val="0"/>
              <w:autoSpaceDN w:val="0"/>
              <w:adjustRightInd w:val="0"/>
              <w:spacing w:line="276" w:lineRule="auto"/>
              <w:rPr>
                <w:rFonts w:ascii="Arial" w:hAnsi="Arial" w:cs="Arial"/>
                <w:color w:val="000000"/>
              </w:rPr>
            </w:pPr>
            <w:r w:rsidRPr="000916E7">
              <w:rPr>
                <w:rFonts w:ascii="Arial" w:hAnsi="Arial" w:cs="Arial"/>
                <w:color w:val="000000"/>
              </w:rPr>
              <w:t xml:space="preserve">(3) </w:t>
            </w:r>
            <w:r w:rsidRPr="000916E7">
              <w:rPr>
                <w:rFonts w:ascii="Arial" w:hAnsi="Arial" w:cs="Arial"/>
                <w:b/>
                <w:color w:val="000000"/>
              </w:rPr>
              <w:t>A facility used for athletic events</w:t>
            </w:r>
            <w:r w:rsidRPr="000916E7">
              <w:rPr>
                <w:rFonts w:ascii="Arial" w:hAnsi="Arial" w:cs="Arial"/>
                <w:color w:val="000000"/>
              </w:rPr>
              <w:t>, including but not limited to, a gymnasium.</w:t>
            </w:r>
          </w:p>
          <w:p w:rsidR="000916E7" w:rsidRPr="000916E7" w:rsidRDefault="000916E7" w:rsidP="005468DA">
            <w:pPr>
              <w:autoSpaceDE w:val="0"/>
              <w:autoSpaceDN w:val="0"/>
              <w:adjustRightInd w:val="0"/>
              <w:spacing w:line="276" w:lineRule="auto"/>
              <w:rPr>
                <w:rFonts w:ascii="Arial" w:hAnsi="Arial" w:cs="Arial"/>
                <w:color w:val="000000"/>
              </w:rPr>
            </w:pPr>
          </w:p>
          <w:p w:rsidR="000916E7" w:rsidRPr="000916E7" w:rsidRDefault="000916E7" w:rsidP="005468DA">
            <w:pPr>
              <w:spacing w:line="276" w:lineRule="auto"/>
              <w:rPr>
                <w:rFonts w:ascii="Arial" w:hAnsi="Arial" w:cs="Arial"/>
              </w:rPr>
            </w:pPr>
            <w:r w:rsidRPr="000916E7">
              <w:rPr>
                <w:rFonts w:ascii="Arial" w:hAnsi="Arial" w:cs="Arial"/>
                <w:color w:val="000000"/>
              </w:rPr>
              <w:t xml:space="preserve">The term “recreational facilities” </w:t>
            </w:r>
            <w:r w:rsidRPr="000916E7">
              <w:rPr>
                <w:rFonts w:ascii="Arial" w:hAnsi="Arial" w:cs="Arial"/>
                <w:b/>
                <w:color w:val="000000"/>
              </w:rPr>
              <w:t>does not include</w:t>
            </w:r>
            <w:r w:rsidRPr="000916E7">
              <w:rPr>
                <w:rFonts w:ascii="Arial" w:hAnsi="Arial" w:cs="Arial"/>
                <w:color w:val="000000"/>
              </w:rPr>
              <w:t xml:space="preserve"> any greenway, designated biking or walking path, an area that is customarily used as a walkway or bike path although not specifically designated for such use, open areas or fields where athletic events may occur unless the area qualifies as an athletic field.</w:t>
            </w:r>
          </w:p>
        </w:tc>
      </w:tr>
      <w:tr w:rsidR="00194978" w:rsidRPr="000916E7" w:rsidTr="00B475F8">
        <w:tc>
          <w:tcPr>
            <w:tcW w:w="2302" w:type="dxa"/>
          </w:tcPr>
          <w:p w:rsidR="000916E7" w:rsidRDefault="000916E7" w:rsidP="005468DA">
            <w:pPr>
              <w:spacing w:line="276" w:lineRule="auto"/>
              <w:rPr>
                <w:rFonts w:ascii="Arial" w:hAnsi="Arial" w:cs="Arial"/>
                <w:sz w:val="28"/>
                <w:szCs w:val="28"/>
              </w:rPr>
            </w:pPr>
          </w:p>
          <w:p w:rsidR="00194978" w:rsidRPr="000916E7" w:rsidRDefault="00194978" w:rsidP="005468DA">
            <w:pPr>
              <w:spacing w:line="276" w:lineRule="auto"/>
              <w:rPr>
                <w:rFonts w:ascii="Arial" w:hAnsi="Arial" w:cs="Arial"/>
                <w:sz w:val="28"/>
                <w:szCs w:val="28"/>
              </w:rPr>
            </w:pPr>
            <w:r w:rsidRPr="000916E7">
              <w:rPr>
                <w:rFonts w:ascii="Arial" w:hAnsi="Arial" w:cs="Arial"/>
                <w:sz w:val="28"/>
                <w:szCs w:val="28"/>
              </w:rPr>
              <w:t>State Parks</w:t>
            </w:r>
          </w:p>
        </w:tc>
        <w:tc>
          <w:tcPr>
            <w:tcW w:w="2664" w:type="dxa"/>
            <w:shd w:val="clear" w:color="auto" w:fill="00B050"/>
          </w:tcPr>
          <w:p w:rsidR="000916E7" w:rsidRDefault="000916E7" w:rsidP="000916E7">
            <w:pPr>
              <w:spacing w:line="276" w:lineRule="auto"/>
              <w:jc w:val="center"/>
              <w:rPr>
                <w:rFonts w:ascii="Arial" w:hAnsi="Arial" w:cs="Arial"/>
                <w:sz w:val="28"/>
                <w:szCs w:val="28"/>
              </w:rPr>
            </w:pPr>
          </w:p>
          <w:p w:rsidR="00194978" w:rsidRPr="000916E7" w:rsidRDefault="00194978" w:rsidP="000916E7">
            <w:pPr>
              <w:spacing w:line="276" w:lineRule="auto"/>
              <w:jc w:val="center"/>
              <w:rPr>
                <w:rFonts w:ascii="Arial" w:hAnsi="Arial" w:cs="Arial"/>
                <w:sz w:val="28"/>
                <w:szCs w:val="28"/>
              </w:rPr>
            </w:pPr>
            <w:r w:rsidRPr="000916E7">
              <w:rPr>
                <w:rFonts w:ascii="Arial" w:hAnsi="Arial" w:cs="Arial"/>
                <w:sz w:val="28"/>
                <w:szCs w:val="28"/>
              </w:rPr>
              <w:t>YES</w:t>
            </w:r>
          </w:p>
          <w:p w:rsidR="00194978" w:rsidRPr="000916E7" w:rsidRDefault="00194978" w:rsidP="000916E7">
            <w:pPr>
              <w:spacing w:line="276" w:lineRule="auto"/>
              <w:jc w:val="center"/>
              <w:rPr>
                <w:rFonts w:ascii="Arial" w:hAnsi="Arial" w:cs="Arial"/>
                <w:sz w:val="28"/>
                <w:szCs w:val="28"/>
              </w:rPr>
            </w:pPr>
          </w:p>
        </w:tc>
        <w:tc>
          <w:tcPr>
            <w:tcW w:w="9632" w:type="dxa"/>
          </w:tcPr>
          <w:p w:rsidR="000916E7" w:rsidRDefault="000916E7" w:rsidP="005468DA">
            <w:pPr>
              <w:spacing w:line="276" w:lineRule="auto"/>
              <w:rPr>
                <w:rFonts w:ascii="Arial" w:hAnsi="Arial" w:cs="Arial"/>
              </w:rPr>
            </w:pPr>
          </w:p>
          <w:p w:rsidR="00194978" w:rsidRPr="000916E7" w:rsidRDefault="00194978" w:rsidP="005468DA">
            <w:pPr>
              <w:spacing w:line="276" w:lineRule="auto"/>
              <w:rPr>
                <w:rFonts w:ascii="Arial" w:hAnsi="Arial" w:cs="Arial"/>
              </w:rPr>
            </w:pPr>
            <w:r w:rsidRPr="000916E7">
              <w:rPr>
                <w:rFonts w:ascii="Arial" w:hAnsi="Arial" w:cs="Arial"/>
              </w:rPr>
              <w:t>Any person who has a concealed handgun permit may carry a concealed handgun on the grounds or waters of a park within the State Parks System</w:t>
            </w:r>
          </w:p>
        </w:tc>
      </w:tr>
      <w:tr w:rsidR="00194978" w:rsidRPr="000916E7" w:rsidTr="00B475F8">
        <w:tc>
          <w:tcPr>
            <w:tcW w:w="2302" w:type="dxa"/>
          </w:tcPr>
          <w:p w:rsidR="000916E7" w:rsidRDefault="000916E7" w:rsidP="005468DA">
            <w:pPr>
              <w:spacing w:line="276" w:lineRule="auto"/>
              <w:rPr>
                <w:rFonts w:ascii="Arial" w:hAnsi="Arial" w:cs="Arial"/>
                <w:sz w:val="28"/>
                <w:szCs w:val="28"/>
              </w:rPr>
            </w:pPr>
          </w:p>
          <w:p w:rsidR="00AD4EA2" w:rsidRPr="000916E7" w:rsidRDefault="00AD4EA2" w:rsidP="005468DA">
            <w:pPr>
              <w:spacing w:line="276" w:lineRule="auto"/>
              <w:rPr>
                <w:rFonts w:ascii="Arial" w:hAnsi="Arial" w:cs="Arial"/>
                <w:sz w:val="28"/>
                <w:szCs w:val="28"/>
              </w:rPr>
            </w:pPr>
            <w:r w:rsidRPr="000916E7">
              <w:rPr>
                <w:rFonts w:ascii="Arial" w:hAnsi="Arial" w:cs="Arial"/>
                <w:sz w:val="28"/>
                <w:szCs w:val="28"/>
              </w:rPr>
              <w:t xml:space="preserve">National </w:t>
            </w:r>
            <w:r w:rsidR="00194978" w:rsidRPr="000916E7">
              <w:rPr>
                <w:rFonts w:ascii="Arial" w:hAnsi="Arial" w:cs="Arial"/>
                <w:sz w:val="28"/>
                <w:szCs w:val="28"/>
              </w:rPr>
              <w:t>Parks</w:t>
            </w:r>
          </w:p>
          <w:p w:rsidR="00AD4EA2" w:rsidRPr="000916E7" w:rsidRDefault="00AD4EA2" w:rsidP="005468DA">
            <w:pPr>
              <w:spacing w:line="276" w:lineRule="auto"/>
              <w:rPr>
                <w:rFonts w:ascii="Arial" w:hAnsi="Arial" w:cs="Arial"/>
                <w:sz w:val="28"/>
                <w:szCs w:val="28"/>
              </w:rPr>
            </w:pPr>
          </w:p>
          <w:p w:rsidR="00194978" w:rsidRPr="000916E7" w:rsidRDefault="00194978" w:rsidP="005468DA">
            <w:pPr>
              <w:spacing w:line="276" w:lineRule="auto"/>
              <w:rPr>
                <w:rFonts w:ascii="Arial" w:hAnsi="Arial" w:cs="Arial"/>
                <w:sz w:val="28"/>
                <w:szCs w:val="28"/>
              </w:rPr>
            </w:pPr>
            <w:r w:rsidRPr="000916E7">
              <w:rPr>
                <w:rFonts w:ascii="Arial" w:hAnsi="Arial" w:cs="Arial"/>
                <w:sz w:val="28"/>
                <w:szCs w:val="28"/>
              </w:rPr>
              <w:t>Areas Administered by the National Parks Service</w:t>
            </w:r>
            <w:r w:rsidR="00AD4EA2" w:rsidRPr="000916E7">
              <w:rPr>
                <w:rFonts w:ascii="Arial" w:hAnsi="Arial" w:cs="Arial"/>
                <w:sz w:val="28"/>
                <w:szCs w:val="28"/>
              </w:rPr>
              <w:t>-</w:t>
            </w:r>
            <w:r w:rsidRPr="000916E7">
              <w:rPr>
                <w:rFonts w:ascii="Arial" w:hAnsi="Arial" w:cs="Arial"/>
                <w:sz w:val="28"/>
                <w:szCs w:val="28"/>
              </w:rPr>
              <w:lastRenderedPageBreak/>
              <w:t>Including Blue Ridge Parkway</w:t>
            </w:r>
          </w:p>
          <w:p w:rsidR="00194978" w:rsidRPr="000916E7" w:rsidRDefault="00194978" w:rsidP="005468DA">
            <w:pPr>
              <w:spacing w:line="276" w:lineRule="auto"/>
              <w:rPr>
                <w:rFonts w:ascii="Arial" w:hAnsi="Arial" w:cs="Arial"/>
                <w:sz w:val="28"/>
                <w:szCs w:val="28"/>
              </w:rPr>
            </w:pPr>
          </w:p>
          <w:p w:rsidR="00194978" w:rsidRPr="000916E7" w:rsidRDefault="00194978" w:rsidP="005468DA">
            <w:pPr>
              <w:spacing w:line="276" w:lineRule="auto"/>
              <w:rPr>
                <w:rFonts w:ascii="Arial" w:hAnsi="Arial" w:cs="Arial"/>
                <w:sz w:val="28"/>
                <w:szCs w:val="28"/>
              </w:rPr>
            </w:pPr>
          </w:p>
          <w:p w:rsidR="00194978" w:rsidRPr="000916E7" w:rsidRDefault="00194978" w:rsidP="005468DA">
            <w:pPr>
              <w:spacing w:line="276" w:lineRule="auto"/>
              <w:rPr>
                <w:rFonts w:ascii="Arial" w:hAnsi="Arial" w:cs="Arial"/>
                <w:sz w:val="28"/>
                <w:szCs w:val="28"/>
              </w:rPr>
            </w:pPr>
            <w:r w:rsidRPr="000916E7">
              <w:rPr>
                <w:rFonts w:ascii="Arial" w:hAnsi="Arial" w:cs="Arial"/>
                <w:sz w:val="28"/>
                <w:szCs w:val="28"/>
              </w:rPr>
              <w:t>National Wildlife Refuges</w:t>
            </w:r>
          </w:p>
        </w:tc>
        <w:tc>
          <w:tcPr>
            <w:tcW w:w="2664" w:type="dxa"/>
            <w:shd w:val="clear" w:color="auto" w:fill="00B050"/>
          </w:tcPr>
          <w:p w:rsidR="000916E7" w:rsidRDefault="000916E7" w:rsidP="000916E7">
            <w:pPr>
              <w:spacing w:line="276" w:lineRule="auto"/>
              <w:jc w:val="center"/>
              <w:rPr>
                <w:rFonts w:ascii="Arial" w:hAnsi="Arial" w:cs="Arial"/>
                <w:sz w:val="28"/>
                <w:szCs w:val="28"/>
              </w:rPr>
            </w:pPr>
          </w:p>
          <w:p w:rsidR="00FA1A33" w:rsidRPr="000916E7" w:rsidRDefault="00194978" w:rsidP="000916E7">
            <w:pPr>
              <w:spacing w:line="276" w:lineRule="auto"/>
              <w:jc w:val="center"/>
              <w:rPr>
                <w:rFonts w:ascii="Arial" w:hAnsi="Arial" w:cs="Arial"/>
                <w:sz w:val="28"/>
                <w:szCs w:val="28"/>
              </w:rPr>
            </w:pPr>
            <w:r w:rsidRPr="000916E7">
              <w:rPr>
                <w:rFonts w:ascii="Arial" w:hAnsi="Arial" w:cs="Arial"/>
                <w:sz w:val="28"/>
                <w:szCs w:val="28"/>
              </w:rPr>
              <w:t>YES</w:t>
            </w:r>
          </w:p>
          <w:p w:rsidR="00FA1A33" w:rsidRPr="005468DA" w:rsidRDefault="00FA1A33" w:rsidP="000916E7">
            <w:pPr>
              <w:spacing w:line="276" w:lineRule="auto"/>
              <w:jc w:val="center"/>
              <w:rPr>
                <w:rFonts w:ascii="Arial" w:hAnsi="Arial" w:cs="Arial"/>
                <w:sz w:val="20"/>
                <w:szCs w:val="20"/>
              </w:rPr>
            </w:pPr>
          </w:p>
          <w:p w:rsidR="005468DA" w:rsidRDefault="005468DA" w:rsidP="000916E7">
            <w:pPr>
              <w:spacing w:line="276" w:lineRule="auto"/>
              <w:jc w:val="center"/>
              <w:rPr>
                <w:rFonts w:ascii="Arial" w:hAnsi="Arial" w:cs="Arial"/>
                <w:sz w:val="20"/>
                <w:szCs w:val="20"/>
              </w:rPr>
            </w:pPr>
          </w:p>
          <w:p w:rsidR="005468DA" w:rsidRDefault="005468DA" w:rsidP="000916E7">
            <w:pPr>
              <w:spacing w:line="276" w:lineRule="auto"/>
              <w:jc w:val="center"/>
              <w:rPr>
                <w:rFonts w:ascii="Arial" w:hAnsi="Arial" w:cs="Arial"/>
                <w:sz w:val="20"/>
                <w:szCs w:val="20"/>
              </w:rPr>
            </w:pPr>
          </w:p>
          <w:p w:rsidR="00194978" w:rsidRPr="005468DA" w:rsidRDefault="00194978" w:rsidP="000916E7">
            <w:pPr>
              <w:spacing w:line="276" w:lineRule="auto"/>
              <w:jc w:val="center"/>
              <w:rPr>
                <w:rFonts w:ascii="Arial" w:hAnsi="Arial" w:cs="Arial"/>
                <w:sz w:val="20"/>
                <w:szCs w:val="20"/>
                <w:lang w:val="en"/>
              </w:rPr>
            </w:pPr>
            <w:r w:rsidRPr="005468DA">
              <w:rPr>
                <w:rFonts w:ascii="Arial" w:hAnsi="Arial" w:cs="Arial"/>
                <w:sz w:val="20"/>
                <w:szCs w:val="20"/>
              </w:rPr>
              <w:t>(Except in</w:t>
            </w:r>
            <w:r w:rsidRPr="005468DA">
              <w:rPr>
                <w:rFonts w:ascii="Arial" w:hAnsi="Arial" w:cs="Arial"/>
                <w:sz w:val="20"/>
                <w:szCs w:val="20"/>
                <w:lang w:val="en"/>
              </w:rPr>
              <w:t xml:space="preserve"> a building or part thereof owned or leased by the Federal Government, where Federal employees </w:t>
            </w:r>
            <w:r w:rsidRPr="005468DA">
              <w:rPr>
                <w:rFonts w:ascii="Arial" w:hAnsi="Arial" w:cs="Arial"/>
                <w:sz w:val="20"/>
                <w:szCs w:val="20"/>
                <w:lang w:val="en"/>
              </w:rPr>
              <w:lastRenderedPageBreak/>
              <w:t>are regularly present for the purpose of performing their official duties.)</w:t>
            </w:r>
          </w:p>
          <w:p w:rsidR="00194978" w:rsidRPr="000916E7" w:rsidRDefault="00194978" w:rsidP="000916E7">
            <w:pPr>
              <w:spacing w:line="276" w:lineRule="auto"/>
              <w:jc w:val="center"/>
              <w:rPr>
                <w:rFonts w:ascii="Arial" w:hAnsi="Arial" w:cs="Arial"/>
                <w:sz w:val="28"/>
                <w:szCs w:val="28"/>
                <w:lang w:val="en"/>
              </w:rPr>
            </w:pPr>
          </w:p>
          <w:p w:rsidR="00194978" w:rsidRPr="000916E7" w:rsidRDefault="00194978" w:rsidP="000916E7">
            <w:pPr>
              <w:spacing w:line="276" w:lineRule="auto"/>
              <w:jc w:val="center"/>
              <w:rPr>
                <w:rFonts w:ascii="Arial" w:hAnsi="Arial" w:cs="Arial"/>
                <w:sz w:val="28"/>
                <w:szCs w:val="28"/>
                <w:lang w:val="en"/>
              </w:rPr>
            </w:pPr>
          </w:p>
          <w:p w:rsidR="00194978" w:rsidRPr="000916E7" w:rsidRDefault="00194978" w:rsidP="000916E7">
            <w:pPr>
              <w:spacing w:line="276" w:lineRule="auto"/>
              <w:jc w:val="center"/>
              <w:rPr>
                <w:rFonts w:ascii="Arial" w:hAnsi="Arial" w:cs="Arial"/>
                <w:sz w:val="28"/>
                <w:szCs w:val="28"/>
              </w:rPr>
            </w:pPr>
          </w:p>
          <w:p w:rsidR="00194978" w:rsidRPr="000916E7" w:rsidRDefault="00194978" w:rsidP="000916E7">
            <w:pPr>
              <w:spacing w:line="276" w:lineRule="auto"/>
              <w:jc w:val="center"/>
              <w:rPr>
                <w:rFonts w:ascii="Arial" w:hAnsi="Arial" w:cs="Arial"/>
                <w:sz w:val="28"/>
                <w:szCs w:val="28"/>
              </w:rPr>
            </w:pPr>
          </w:p>
          <w:p w:rsidR="00194978" w:rsidRPr="000916E7" w:rsidRDefault="00194978" w:rsidP="000916E7">
            <w:pPr>
              <w:spacing w:line="276" w:lineRule="auto"/>
              <w:jc w:val="center"/>
              <w:rPr>
                <w:rFonts w:ascii="Arial" w:hAnsi="Arial" w:cs="Arial"/>
                <w:sz w:val="28"/>
                <w:szCs w:val="28"/>
              </w:rPr>
            </w:pPr>
          </w:p>
        </w:tc>
        <w:tc>
          <w:tcPr>
            <w:tcW w:w="9632" w:type="dxa"/>
          </w:tcPr>
          <w:p w:rsidR="005468DA" w:rsidRDefault="005468DA" w:rsidP="005468DA">
            <w:pPr>
              <w:spacing w:line="276" w:lineRule="auto"/>
              <w:rPr>
                <w:rFonts w:ascii="Arial" w:hAnsi="Arial" w:cs="Arial"/>
                <w:lang w:val="en"/>
              </w:rPr>
            </w:pPr>
          </w:p>
          <w:p w:rsidR="00194978" w:rsidRPr="000916E7" w:rsidRDefault="00194978" w:rsidP="005468DA">
            <w:pPr>
              <w:spacing w:line="276" w:lineRule="auto"/>
              <w:rPr>
                <w:rFonts w:ascii="Arial" w:hAnsi="Arial" w:cs="Arial"/>
                <w:lang w:val="en"/>
              </w:rPr>
            </w:pPr>
            <w:r w:rsidRPr="000916E7">
              <w:rPr>
                <w:rFonts w:ascii="Arial" w:hAnsi="Arial" w:cs="Arial"/>
                <w:lang w:val="en"/>
              </w:rPr>
              <w:t xml:space="preserve">36 CFR 2.4 - Weapons, traps and nets  </w:t>
            </w:r>
            <w:r w:rsidRPr="000916E7">
              <w:rPr>
                <w:rFonts w:ascii="Arial" w:hAnsi="Arial" w:cs="Arial"/>
                <w:b/>
                <w:bCs/>
                <w:lang w:val="en"/>
              </w:rPr>
              <w:t xml:space="preserve">(h) </w:t>
            </w:r>
            <w:r w:rsidRPr="000916E7">
              <w:rPr>
                <w:rFonts w:ascii="Arial" w:hAnsi="Arial" w:cs="Arial"/>
                <w:lang w:val="en"/>
              </w:rPr>
              <w:t>Notwithstanding any other provision in this Chapter, a person may possess, carry, and transport concealed, loaded, and operable firearms within a national park area in accordance with the laws of the state in which the national park area, or that portion thereof, is located, except as otherwise prohibited by applicable Federal law</w:t>
            </w:r>
          </w:p>
          <w:p w:rsidR="00194978" w:rsidRPr="000916E7" w:rsidRDefault="00194978" w:rsidP="005468DA">
            <w:pPr>
              <w:spacing w:line="276" w:lineRule="auto"/>
              <w:rPr>
                <w:rFonts w:ascii="Arial" w:hAnsi="Arial" w:cs="Arial"/>
                <w:lang w:val="en"/>
              </w:rPr>
            </w:pPr>
          </w:p>
          <w:p w:rsidR="00194978" w:rsidRPr="000916E7" w:rsidRDefault="00194978" w:rsidP="005468DA">
            <w:pPr>
              <w:spacing w:line="276" w:lineRule="auto"/>
              <w:rPr>
                <w:rFonts w:ascii="Arial" w:hAnsi="Arial" w:cs="Arial"/>
                <w:lang w:val="en"/>
              </w:rPr>
            </w:pPr>
            <w:r w:rsidRPr="000916E7">
              <w:rPr>
                <w:rFonts w:ascii="Arial" w:hAnsi="Arial" w:cs="Arial"/>
                <w:lang w:val="en"/>
              </w:rPr>
              <w:t xml:space="preserve">18 USC 930, prohibits firearms or other dangerous weapons within a “Federal facility,” defined as a “a building or part thereof owned or leased by the Federal Government, where Federal employees are regularly present for the purpose of performing their official duties.” In national </w:t>
            </w:r>
            <w:r w:rsidRPr="000916E7">
              <w:rPr>
                <w:rFonts w:ascii="Arial" w:hAnsi="Arial" w:cs="Arial"/>
                <w:lang w:val="en"/>
              </w:rPr>
              <w:lastRenderedPageBreak/>
              <w:t>parks, such facilities may include visitor centers, administrative offices, and/or maintenance buildings. Any such facilities will be clearly marked with signs at all public entrances.</w:t>
            </w:r>
          </w:p>
          <w:p w:rsidR="00FA1A33" w:rsidRPr="000916E7" w:rsidRDefault="00FA1A33" w:rsidP="005468DA">
            <w:pPr>
              <w:spacing w:line="276" w:lineRule="auto"/>
              <w:rPr>
                <w:rFonts w:ascii="Arial" w:hAnsi="Arial" w:cs="Arial"/>
                <w:b/>
                <w:bCs/>
              </w:rPr>
            </w:pPr>
          </w:p>
          <w:p w:rsidR="00194978" w:rsidRPr="000916E7" w:rsidRDefault="00194978" w:rsidP="005468DA">
            <w:pPr>
              <w:spacing w:line="276" w:lineRule="auto"/>
              <w:rPr>
                <w:rFonts w:ascii="Arial" w:hAnsi="Arial" w:cs="Arial"/>
              </w:rPr>
            </w:pPr>
            <w:r w:rsidRPr="000916E7">
              <w:rPr>
                <w:rFonts w:ascii="Arial" w:hAnsi="Arial" w:cs="Arial"/>
                <w:b/>
                <w:bCs/>
              </w:rPr>
              <w:t>Date:</w:t>
            </w:r>
            <w:r w:rsidRPr="000916E7">
              <w:rPr>
                <w:rFonts w:ascii="Arial" w:hAnsi="Arial" w:cs="Arial"/>
              </w:rPr>
              <w:t xml:space="preserve"> February 19, 2010 </w:t>
            </w:r>
            <w:r w:rsidRPr="000916E7">
              <w:rPr>
                <w:rFonts w:ascii="Arial" w:hAnsi="Arial" w:cs="Arial"/>
              </w:rPr>
              <w:br/>
            </w:r>
            <w:r w:rsidRPr="000916E7">
              <w:rPr>
                <w:rFonts w:ascii="Arial" w:hAnsi="Arial" w:cs="Arial"/>
                <w:b/>
                <w:bCs/>
              </w:rPr>
              <w:t>Contact:</w:t>
            </w:r>
            <w:r w:rsidRPr="000916E7">
              <w:rPr>
                <w:rFonts w:ascii="Arial" w:hAnsi="Arial" w:cs="Arial"/>
              </w:rPr>
              <w:t xml:space="preserve"> Steve Stinnett, Chief Ranger, (828) 271 4779 </w:t>
            </w:r>
            <w:proofErr w:type="spellStart"/>
            <w:r w:rsidRPr="000916E7">
              <w:rPr>
                <w:rFonts w:ascii="Arial" w:hAnsi="Arial" w:cs="Arial"/>
              </w:rPr>
              <w:t>ext</w:t>
            </w:r>
            <w:proofErr w:type="spellEnd"/>
            <w:r w:rsidRPr="000916E7">
              <w:rPr>
                <w:rFonts w:ascii="Arial" w:hAnsi="Arial" w:cs="Arial"/>
              </w:rPr>
              <w:t xml:space="preserve"> 239</w:t>
            </w:r>
          </w:p>
          <w:p w:rsidR="00194978" w:rsidRPr="000916E7" w:rsidRDefault="00194978" w:rsidP="005468DA">
            <w:pPr>
              <w:spacing w:line="276" w:lineRule="auto"/>
              <w:rPr>
                <w:rFonts w:ascii="Arial" w:hAnsi="Arial" w:cs="Arial"/>
              </w:rPr>
            </w:pPr>
            <w:r w:rsidRPr="000916E7">
              <w:rPr>
                <w:rFonts w:ascii="Arial" w:hAnsi="Arial" w:cs="Arial"/>
              </w:rPr>
              <w:t>A change in federal law effective February 22, allows people who can legally possess firearms under federal, state/commonwealth (North Carolina or Virginia), and local laws to possess those firearms in the Blue Ridge Parkway. The new law (Sec. 512 of P.L. 111-24) was passed by Congress and signed last May by the President.</w:t>
            </w:r>
          </w:p>
          <w:p w:rsidR="00194978" w:rsidRPr="000916E7" w:rsidRDefault="00194978" w:rsidP="005468DA">
            <w:pPr>
              <w:spacing w:line="276" w:lineRule="auto"/>
              <w:rPr>
                <w:rFonts w:ascii="Arial" w:hAnsi="Arial" w:cs="Arial"/>
                <w:b/>
                <w:bCs/>
              </w:rPr>
            </w:pPr>
            <w:r w:rsidRPr="000916E7">
              <w:rPr>
                <w:rFonts w:ascii="Arial" w:hAnsi="Arial" w:cs="Arial"/>
              </w:rPr>
              <w:t>The new federal law makes possession of firearms in national parks also subject to the firearms laws of the state/commonwealth and communities where the parks are located.</w:t>
            </w:r>
          </w:p>
          <w:p w:rsidR="00FA1A33" w:rsidRPr="000916E7" w:rsidRDefault="00FA1A33" w:rsidP="005468DA">
            <w:pPr>
              <w:spacing w:line="276" w:lineRule="auto"/>
              <w:rPr>
                <w:rFonts w:ascii="Arial" w:hAnsi="Arial" w:cs="Arial"/>
                <w:b/>
                <w:bCs/>
              </w:rPr>
            </w:pPr>
          </w:p>
          <w:p w:rsidR="00194978" w:rsidRPr="000916E7" w:rsidRDefault="00194978" w:rsidP="005468DA">
            <w:pPr>
              <w:spacing w:line="276" w:lineRule="auto"/>
              <w:rPr>
                <w:rFonts w:ascii="Arial" w:hAnsi="Arial" w:cs="Arial"/>
              </w:rPr>
            </w:pPr>
            <w:r w:rsidRPr="000916E7">
              <w:rPr>
                <w:rFonts w:ascii="Arial" w:hAnsi="Arial" w:cs="Arial"/>
                <w:b/>
                <w:bCs/>
              </w:rPr>
              <w:t xml:space="preserve">Section 512, P.L. 111-24, Credit Card Accountability Responsibility and Disclosure Act of 2009, </w:t>
            </w:r>
            <w:r w:rsidRPr="000916E7">
              <w:rPr>
                <w:rFonts w:ascii="Arial" w:hAnsi="Arial" w:cs="Arial"/>
              </w:rPr>
              <w:t>123 Stat. 1764-65 § 512</w:t>
            </w:r>
          </w:p>
          <w:p w:rsidR="00194978" w:rsidRPr="000916E7" w:rsidRDefault="00194978" w:rsidP="005468DA">
            <w:pPr>
              <w:spacing w:line="276" w:lineRule="auto"/>
              <w:rPr>
                <w:rFonts w:ascii="Arial" w:hAnsi="Arial" w:cs="Arial"/>
              </w:rPr>
            </w:pPr>
            <w:r w:rsidRPr="000916E7">
              <w:rPr>
                <w:rFonts w:ascii="Arial" w:hAnsi="Arial" w:cs="Arial"/>
              </w:rPr>
              <w:t xml:space="preserve">(b) </w:t>
            </w:r>
            <w:r w:rsidRPr="000916E7">
              <w:rPr>
                <w:rFonts w:ascii="Arial" w:hAnsi="Arial" w:cs="Arial"/>
                <w:b/>
                <w:bCs/>
              </w:rPr>
              <w:t xml:space="preserve">Protecting the Right of Individuals To Bear arms in Units of the National Park System and the National Wildlife Refuge System- </w:t>
            </w:r>
            <w:r w:rsidRPr="000916E7">
              <w:rPr>
                <w:rFonts w:ascii="Arial" w:hAnsi="Arial" w:cs="Arial"/>
              </w:rPr>
              <w:t>The Secretary of the Interior shall not promulgate or enforce any regulation that prohibits an individual from possessing a firearm including an assembled or functional firearm in any unit of the National Park System or the National Wildlife Refuge System if--</w:t>
            </w:r>
          </w:p>
          <w:p w:rsidR="00194978" w:rsidRPr="000916E7" w:rsidRDefault="00194978" w:rsidP="005468DA">
            <w:pPr>
              <w:spacing w:line="276" w:lineRule="auto"/>
              <w:rPr>
                <w:rFonts w:ascii="Arial" w:hAnsi="Arial" w:cs="Arial"/>
              </w:rPr>
            </w:pPr>
            <w:r w:rsidRPr="000916E7">
              <w:rPr>
                <w:rFonts w:ascii="Arial" w:hAnsi="Arial" w:cs="Arial"/>
              </w:rPr>
              <w:t>(1) the individual is not otherwise prohibited by law from possessing the firearm; and</w:t>
            </w:r>
          </w:p>
          <w:p w:rsidR="00194978" w:rsidRPr="000916E7" w:rsidRDefault="00194978" w:rsidP="005468DA">
            <w:pPr>
              <w:spacing w:line="276" w:lineRule="auto"/>
              <w:rPr>
                <w:rFonts w:ascii="Arial" w:hAnsi="Arial" w:cs="Arial"/>
              </w:rPr>
            </w:pPr>
            <w:r w:rsidRPr="000916E7">
              <w:rPr>
                <w:rFonts w:ascii="Arial" w:hAnsi="Arial" w:cs="Arial"/>
              </w:rPr>
              <w:t xml:space="preserve">(2) </w:t>
            </w:r>
            <w:proofErr w:type="gramStart"/>
            <w:r w:rsidRPr="000916E7">
              <w:rPr>
                <w:rFonts w:ascii="Arial" w:hAnsi="Arial" w:cs="Arial"/>
              </w:rPr>
              <w:t>the</w:t>
            </w:r>
            <w:proofErr w:type="gramEnd"/>
            <w:r w:rsidRPr="000916E7">
              <w:rPr>
                <w:rFonts w:ascii="Arial" w:hAnsi="Arial" w:cs="Arial"/>
              </w:rPr>
              <w:t xml:space="preserve"> possession of the firearm is in compliance with the law of the State in which the unit of the National Park System or the National Wildlife Refuge System is located.</w:t>
            </w:r>
          </w:p>
          <w:p w:rsidR="00194978" w:rsidRPr="000916E7" w:rsidRDefault="00194978" w:rsidP="005468DA">
            <w:pPr>
              <w:spacing w:line="276" w:lineRule="auto"/>
              <w:rPr>
                <w:rFonts w:ascii="Arial" w:hAnsi="Arial" w:cs="Arial"/>
              </w:rPr>
            </w:pPr>
          </w:p>
          <w:p w:rsidR="00194978" w:rsidRPr="000916E7" w:rsidRDefault="00194978" w:rsidP="005468DA">
            <w:pPr>
              <w:spacing w:line="276" w:lineRule="auto"/>
              <w:rPr>
                <w:rFonts w:ascii="Arial" w:hAnsi="Arial" w:cs="Arial"/>
              </w:rPr>
            </w:pPr>
            <w:r w:rsidRPr="000916E7">
              <w:rPr>
                <w:rFonts w:ascii="Arial" w:hAnsi="Arial" w:cs="Arial"/>
                <w:lang w:val="en"/>
              </w:rPr>
              <w:t xml:space="preserve">50 CFR 27.42 – Firearms  </w:t>
            </w:r>
            <w:r w:rsidRPr="000916E7">
              <w:rPr>
                <w:rFonts w:ascii="Arial" w:hAnsi="Arial" w:cs="Arial"/>
                <w:b/>
                <w:bCs/>
                <w:lang w:val="en"/>
              </w:rPr>
              <w:t xml:space="preserve">(e) </w:t>
            </w:r>
            <w:r w:rsidRPr="000916E7">
              <w:rPr>
                <w:rFonts w:ascii="Arial" w:hAnsi="Arial" w:cs="Arial"/>
                <w:lang w:val="en"/>
              </w:rPr>
              <w:t>Notwithstanding any other provision in this Chapter, persons may possess, carry, and transport concealed, loaded, and operable firearms within a national wildlife refuge in accordance with the laws of the state in which the wildlife refuge, or that portion thereof, is located, except as otherwise prohibited by applicable Federal law.</w:t>
            </w:r>
          </w:p>
          <w:p w:rsidR="00194978" w:rsidRPr="000916E7" w:rsidRDefault="00194978" w:rsidP="005468DA">
            <w:pPr>
              <w:spacing w:line="276" w:lineRule="auto"/>
              <w:rPr>
                <w:rFonts w:ascii="Arial" w:hAnsi="Arial" w:cs="Arial"/>
              </w:rPr>
            </w:pPr>
          </w:p>
        </w:tc>
      </w:tr>
      <w:tr w:rsidR="00194978" w:rsidRPr="000916E7" w:rsidTr="00B475F8">
        <w:tc>
          <w:tcPr>
            <w:tcW w:w="2302" w:type="dxa"/>
          </w:tcPr>
          <w:p w:rsidR="005468DA" w:rsidRDefault="005468DA" w:rsidP="005468DA">
            <w:pPr>
              <w:spacing w:line="276" w:lineRule="auto"/>
              <w:rPr>
                <w:rFonts w:ascii="Arial" w:hAnsi="Arial" w:cs="Arial"/>
                <w:sz w:val="28"/>
                <w:szCs w:val="28"/>
              </w:rPr>
            </w:pPr>
          </w:p>
          <w:p w:rsidR="00194978" w:rsidRPr="000916E7" w:rsidRDefault="00194978" w:rsidP="005468DA">
            <w:pPr>
              <w:spacing w:line="276" w:lineRule="auto"/>
              <w:rPr>
                <w:rFonts w:ascii="Arial" w:hAnsi="Arial" w:cs="Arial"/>
                <w:sz w:val="28"/>
                <w:szCs w:val="28"/>
              </w:rPr>
            </w:pPr>
            <w:r w:rsidRPr="000916E7">
              <w:rPr>
                <w:rFonts w:ascii="Arial" w:hAnsi="Arial" w:cs="Arial"/>
                <w:sz w:val="28"/>
                <w:szCs w:val="28"/>
              </w:rPr>
              <w:t>National Forests</w:t>
            </w:r>
          </w:p>
        </w:tc>
        <w:tc>
          <w:tcPr>
            <w:tcW w:w="2664" w:type="dxa"/>
            <w:shd w:val="clear" w:color="auto" w:fill="00B050"/>
          </w:tcPr>
          <w:p w:rsidR="005468DA" w:rsidRDefault="005468DA" w:rsidP="000916E7">
            <w:pPr>
              <w:spacing w:line="276" w:lineRule="auto"/>
              <w:jc w:val="center"/>
              <w:rPr>
                <w:rFonts w:ascii="Arial" w:hAnsi="Arial" w:cs="Arial"/>
                <w:sz w:val="28"/>
                <w:szCs w:val="28"/>
              </w:rPr>
            </w:pPr>
          </w:p>
          <w:p w:rsidR="00FA1A33" w:rsidRPr="000916E7" w:rsidRDefault="00194978" w:rsidP="000916E7">
            <w:pPr>
              <w:spacing w:line="276" w:lineRule="auto"/>
              <w:jc w:val="center"/>
              <w:rPr>
                <w:rFonts w:ascii="Arial" w:hAnsi="Arial" w:cs="Arial"/>
                <w:sz w:val="28"/>
                <w:szCs w:val="28"/>
              </w:rPr>
            </w:pPr>
            <w:r w:rsidRPr="000916E7">
              <w:rPr>
                <w:rFonts w:ascii="Arial" w:hAnsi="Arial" w:cs="Arial"/>
                <w:sz w:val="28"/>
                <w:szCs w:val="28"/>
              </w:rPr>
              <w:t>YES</w:t>
            </w:r>
          </w:p>
          <w:p w:rsidR="00FA1A33" w:rsidRPr="000916E7" w:rsidRDefault="00FA1A33" w:rsidP="000916E7">
            <w:pPr>
              <w:spacing w:line="276" w:lineRule="auto"/>
              <w:jc w:val="center"/>
              <w:rPr>
                <w:rFonts w:ascii="Arial" w:hAnsi="Arial" w:cs="Arial"/>
                <w:sz w:val="28"/>
                <w:szCs w:val="28"/>
              </w:rPr>
            </w:pPr>
          </w:p>
          <w:p w:rsidR="00194978" w:rsidRPr="005468DA" w:rsidRDefault="00194978" w:rsidP="000916E7">
            <w:pPr>
              <w:spacing w:line="276" w:lineRule="auto"/>
              <w:jc w:val="center"/>
              <w:rPr>
                <w:rFonts w:ascii="Arial" w:hAnsi="Arial" w:cs="Arial"/>
                <w:sz w:val="20"/>
                <w:szCs w:val="20"/>
                <w:lang w:val="en"/>
              </w:rPr>
            </w:pPr>
            <w:r w:rsidRPr="005468DA">
              <w:rPr>
                <w:rFonts w:ascii="Arial" w:hAnsi="Arial" w:cs="Arial"/>
                <w:sz w:val="20"/>
                <w:szCs w:val="20"/>
              </w:rPr>
              <w:t>(Except in</w:t>
            </w:r>
            <w:r w:rsidRPr="005468DA">
              <w:rPr>
                <w:rFonts w:ascii="Arial" w:hAnsi="Arial" w:cs="Arial"/>
                <w:sz w:val="20"/>
                <w:szCs w:val="20"/>
                <w:lang w:val="en"/>
              </w:rPr>
              <w:t xml:space="preserve"> a building or part thereof owned or leased by the Federal Government, where Federal employees are regularly present for </w:t>
            </w:r>
            <w:r w:rsidRPr="005468DA">
              <w:rPr>
                <w:rFonts w:ascii="Arial" w:hAnsi="Arial" w:cs="Arial"/>
                <w:sz w:val="20"/>
                <w:szCs w:val="20"/>
                <w:lang w:val="en"/>
              </w:rPr>
              <w:lastRenderedPageBreak/>
              <w:t>the purpose of performing their official duties.)</w:t>
            </w:r>
          </w:p>
          <w:p w:rsidR="00194978" w:rsidRPr="000916E7" w:rsidRDefault="00194978" w:rsidP="000916E7">
            <w:pPr>
              <w:spacing w:line="276" w:lineRule="auto"/>
              <w:jc w:val="center"/>
              <w:rPr>
                <w:rFonts w:ascii="Arial" w:hAnsi="Arial" w:cs="Arial"/>
                <w:sz w:val="28"/>
                <w:szCs w:val="28"/>
              </w:rPr>
            </w:pPr>
          </w:p>
          <w:p w:rsidR="00194978" w:rsidRPr="000916E7" w:rsidRDefault="00194978" w:rsidP="000916E7">
            <w:pPr>
              <w:spacing w:line="276" w:lineRule="auto"/>
              <w:jc w:val="center"/>
              <w:rPr>
                <w:rFonts w:ascii="Arial" w:hAnsi="Arial" w:cs="Arial"/>
                <w:sz w:val="28"/>
                <w:szCs w:val="28"/>
              </w:rPr>
            </w:pPr>
          </w:p>
          <w:p w:rsidR="00194978" w:rsidRPr="000916E7" w:rsidRDefault="00194978" w:rsidP="000916E7">
            <w:pPr>
              <w:spacing w:line="276" w:lineRule="auto"/>
              <w:jc w:val="center"/>
              <w:rPr>
                <w:rFonts w:ascii="Arial" w:hAnsi="Arial" w:cs="Arial"/>
                <w:sz w:val="28"/>
                <w:szCs w:val="28"/>
              </w:rPr>
            </w:pPr>
          </w:p>
          <w:p w:rsidR="00194978" w:rsidRPr="000916E7" w:rsidRDefault="00194978" w:rsidP="000916E7">
            <w:pPr>
              <w:spacing w:line="276" w:lineRule="auto"/>
              <w:jc w:val="center"/>
              <w:rPr>
                <w:rFonts w:ascii="Arial" w:hAnsi="Arial" w:cs="Arial"/>
                <w:sz w:val="28"/>
                <w:szCs w:val="28"/>
              </w:rPr>
            </w:pPr>
          </w:p>
          <w:p w:rsidR="00194978" w:rsidRPr="000916E7" w:rsidRDefault="00194978" w:rsidP="000916E7">
            <w:pPr>
              <w:spacing w:line="276" w:lineRule="auto"/>
              <w:jc w:val="center"/>
              <w:rPr>
                <w:rFonts w:ascii="Arial" w:hAnsi="Arial" w:cs="Arial"/>
                <w:sz w:val="28"/>
                <w:szCs w:val="28"/>
              </w:rPr>
            </w:pPr>
          </w:p>
        </w:tc>
        <w:tc>
          <w:tcPr>
            <w:tcW w:w="9632" w:type="dxa"/>
          </w:tcPr>
          <w:p w:rsidR="005468DA" w:rsidRDefault="005468DA" w:rsidP="005468DA">
            <w:pPr>
              <w:spacing w:line="276" w:lineRule="auto"/>
              <w:rPr>
                <w:rFonts w:ascii="Arial" w:hAnsi="Arial" w:cs="Arial"/>
              </w:rPr>
            </w:pPr>
          </w:p>
          <w:p w:rsidR="00194978" w:rsidRPr="000916E7" w:rsidRDefault="00096982" w:rsidP="005468DA">
            <w:pPr>
              <w:spacing w:line="276" w:lineRule="auto"/>
              <w:rPr>
                <w:rFonts w:ascii="Arial" w:hAnsi="Arial" w:cs="Arial"/>
              </w:rPr>
            </w:pPr>
            <w:hyperlink r:id="rId6" w:history="1">
              <w:r w:rsidR="00194978" w:rsidRPr="000916E7">
                <w:rPr>
                  <w:rStyle w:val="Hyperlink"/>
                  <w:rFonts w:ascii="Arial" w:hAnsi="Arial" w:cs="Arial"/>
                </w:rPr>
                <w:t>http://www.fs.usda.gov/Internet/FSE_DOCUMENTS/stelprdb5385189.pdf</w:t>
              </w:r>
            </w:hyperlink>
          </w:p>
          <w:p w:rsidR="00194978" w:rsidRPr="000916E7" w:rsidRDefault="00194978" w:rsidP="005468DA">
            <w:pPr>
              <w:spacing w:line="276" w:lineRule="auto"/>
              <w:rPr>
                <w:rFonts w:ascii="Arial" w:hAnsi="Arial" w:cs="Arial"/>
              </w:rPr>
            </w:pPr>
          </w:p>
          <w:p w:rsidR="00194978" w:rsidRPr="000916E7" w:rsidRDefault="00194978" w:rsidP="005468DA">
            <w:pPr>
              <w:spacing w:line="276" w:lineRule="auto"/>
              <w:rPr>
                <w:rFonts w:ascii="Arial" w:hAnsi="Arial" w:cs="Arial"/>
              </w:rPr>
            </w:pPr>
            <w:r w:rsidRPr="000916E7">
              <w:rPr>
                <w:rFonts w:ascii="Arial" w:hAnsi="Arial" w:cs="Arial"/>
              </w:rPr>
              <w:t>Both state and federal laws apply on National Forest System lands, so you also need to check on the state laws and county ordinances which may apply to the area you will be visiting. You also need to be in compliance with any general federal laws and regulations about weapons (Bureau of Alcohol, Tobacco, Firearms and Explosives (</w:t>
            </w:r>
            <w:hyperlink r:id="rId7" w:history="1">
              <w:r w:rsidRPr="000916E7">
                <w:rPr>
                  <w:rStyle w:val="Hyperlink"/>
                  <w:rFonts w:ascii="Arial" w:hAnsi="Arial" w:cs="Arial"/>
                </w:rPr>
                <w:t>ATF</w:t>
              </w:r>
            </w:hyperlink>
            <w:r w:rsidRPr="000916E7">
              <w:rPr>
                <w:rFonts w:ascii="Arial" w:hAnsi="Arial" w:cs="Arial"/>
              </w:rPr>
              <w:t xml:space="preserve">), </w:t>
            </w:r>
            <w:proofErr w:type="spellStart"/>
            <w:r w:rsidRPr="000916E7">
              <w:rPr>
                <w:rFonts w:ascii="Arial" w:hAnsi="Arial" w:cs="Arial"/>
              </w:rPr>
              <w:t>etc</w:t>
            </w:r>
            <w:proofErr w:type="spellEnd"/>
            <w:r w:rsidRPr="000916E7">
              <w:rPr>
                <w:rFonts w:ascii="Arial" w:hAnsi="Arial" w:cs="Arial"/>
              </w:rPr>
              <w:t>). The National Rifle Association of America (</w:t>
            </w:r>
            <w:hyperlink r:id="rId8" w:history="1">
              <w:r w:rsidRPr="000916E7">
                <w:rPr>
                  <w:rStyle w:val="Hyperlink"/>
                  <w:rFonts w:ascii="Arial" w:hAnsi="Arial" w:cs="Arial"/>
                </w:rPr>
                <w:t>NRA</w:t>
              </w:r>
            </w:hyperlink>
            <w:r w:rsidRPr="000916E7">
              <w:rPr>
                <w:rFonts w:ascii="Arial" w:hAnsi="Arial" w:cs="Arial"/>
              </w:rPr>
              <w:t>) and many commercial publications provide this information.</w:t>
            </w:r>
          </w:p>
          <w:p w:rsidR="00194978" w:rsidRPr="000916E7" w:rsidRDefault="00194978" w:rsidP="005468DA">
            <w:pPr>
              <w:spacing w:line="276" w:lineRule="auto"/>
              <w:rPr>
                <w:rFonts w:ascii="Arial" w:hAnsi="Arial" w:cs="Arial"/>
              </w:rPr>
            </w:pPr>
            <w:r w:rsidRPr="000916E7">
              <w:rPr>
                <w:rFonts w:ascii="Arial" w:hAnsi="Arial" w:cs="Arial"/>
              </w:rPr>
              <w:t xml:space="preserve">The only regulations specific to use of weapons imposed by the Forest Service is that you </w:t>
            </w:r>
            <w:r w:rsidRPr="000916E7">
              <w:rPr>
                <w:rFonts w:ascii="Arial" w:hAnsi="Arial" w:cs="Arial"/>
              </w:rPr>
              <w:lastRenderedPageBreak/>
              <w:t>cannot discharge a weapon within 150 yards of any structure/development or occupied area, within or into a cave, across or on a road or body of water, or in any manner that endangers a person. You also cannot use any tracer or incendiary ammunition. Forest Service regulations require that you also comply with all State laws regarding the use of firearms while hunting.</w:t>
            </w:r>
          </w:p>
          <w:p w:rsidR="00194978" w:rsidRPr="000916E7" w:rsidRDefault="00194978" w:rsidP="005468DA">
            <w:pPr>
              <w:spacing w:line="276" w:lineRule="auto"/>
              <w:rPr>
                <w:rFonts w:ascii="Arial" w:hAnsi="Arial" w:cs="Arial"/>
              </w:rPr>
            </w:pPr>
            <w:r w:rsidRPr="000916E7">
              <w:rPr>
                <w:rFonts w:ascii="Arial" w:hAnsi="Arial" w:cs="Arial"/>
              </w:rPr>
              <w:t xml:space="preserve">If you are planning on visiting a designated </w:t>
            </w:r>
            <w:hyperlink r:id="rId9" w:history="1">
              <w:r w:rsidRPr="000916E7">
                <w:rPr>
                  <w:rStyle w:val="Hyperlink"/>
                  <w:rFonts w:ascii="Arial" w:hAnsi="Arial" w:cs="Arial"/>
                </w:rPr>
                <w:t>Wilderness Area</w:t>
              </w:r>
            </w:hyperlink>
            <w:r w:rsidRPr="000916E7">
              <w:rPr>
                <w:rFonts w:ascii="Arial" w:hAnsi="Arial" w:cs="Arial"/>
              </w:rPr>
              <w:t xml:space="preserve">, the </w:t>
            </w:r>
            <w:hyperlink r:id="rId10" w:history="1">
              <w:r w:rsidRPr="000916E7">
                <w:rPr>
                  <w:rStyle w:val="Hyperlink"/>
                  <w:rFonts w:ascii="Arial" w:hAnsi="Arial" w:cs="Arial"/>
                </w:rPr>
                <w:t>Regional Forester or Forest Supervisor</w:t>
              </w:r>
            </w:hyperlink>
            <w:r w:rsidRPr="000916E7">
              <w:rPr>
                <w:rFonts w:ascii="Arial" w:hAnsi="Arial" w:cs="Arial"/>
              </w:rPr>
              <w:t xml:space="preserve"> has the option to implement a special local order which additionally prohibits the mere possession of a firearm within that Wilderness Area. Although this prohibition is not common, you should contact the Forest Supervisor's office to find out whether such a restriction has been imposed. </w:t>
            </w:r>
            <w:hyperlink r:id="rId11" w:history="1">
              <w:r w:rsidRPr="000916E7">
                <w:rPr>
                  <w:rStyle w:val="Hyperlink"/>
                  <w:rFonts w:ascii="Arial" w:hAnsi="Arial" w:cs="Arial"/>
                </w:rPr>
                <w:t>http://www.fs.fed.us/recreation/programs/trails/welcome.shtml</w:t>
              </w:r>
            </w:hyperlink>
          </w:p>
          <w:p w:rsidR="00194978" w:rsidRPr="000916E7" w:rsidRDefault="00194978" w:rsidP="005468DA">
            <w:pPr>
              <w:spacing w:line="276" w:lineRule="auto"/>
              <w:rPr>
                <w:rFonts w:ascii="Arial" w:hAnsi="Arial" w:cs="Arial"/>
              </w:rPr>
            </w:pPr>
          </w:p>
          <w:p w:rsidR="00194978" w:rsidRPr="000916E7" w:rsidRDefault="00194978" w:rsidP="005468DA">
            <w:pPr>
              <w:spacing w:line="276" w:lineRule="auto"/>
              <w:rPr>
                <w:rFonts w:ascii="Arial" w:hAnsi="Arial" w:cs="Arial"/>
              </w:rPr>
            </w:pPr>
            <w:r w:rsidRPr="000916E7">
              <w:rPr>
                <w:rFonts w:ascii="Arial" w:hAnsi="Arial" w:cs="Arial"/>
              </w:rPr>
              <w:t>Closures/Restrictions</w:t>
            </w:r>
          </w:p>
          <w:p w:rsidR="00194978" w:rsidRPr="000916E7" w:rsidRDefault="00096982" w:rsidP="005468DA">
            <w:pPr>
              <w:spacing w:line="276" w:lineRule="auto"/>
              <w:rPr>
                <w:rFonts w:ascii="Arial" w:hAnsi="Arial" w:cs="Arial"/>
              </w:rPr>
            </w:pPr>
            <w:hyperlink r:id="rId12" w:history="1">
              <w:r w:rsidR="00194978" w:rsidRPr="000916E7">
                <w:rPr>
                  <w:rStyle w:val="Hyperlink"/>
                  <w:rFonts w:ascii="Arial" w:hAnsi="Arial" w:cs="Arial"/>
                </w:rPr>
                <w:t>http://www.fs.usda.gov/detail/nfsnc/alerts-notices/?cid=stelprdb5379710</w:t>
              </w:r>
            </w:hyperlink>
          </w:p>
          <w:p w:rsidR="00194978" w:rsidRPr="000916E7" w:rsidRDefault="00194978" w:rsidP="005468DA">
            <w:pPr>
              <w:spacing w:line="276" w:lineRule="auto"/>
              <w:rPr>
                <w:rFonts w:ascii="Arial" w:hAnsi="Arial" w:cs="Arial"/>
              </w:rPr>
            </w:pPr>
          </w:p>
          <w:p w:rsidR="00194978" w:rsidRPr="000916E7" w:rsidRDefault="00194978" w:rsidP="005468DA">
            <w:pPr>
              <w:spacing w:line="276" w:lineRule="auto"/>
              <w:rPr>
                <w:rFonts w:ascii="Arial" w:hAnsi="Arial" w:cs="Arial"/>
              </w:rPr>
            </w:pPr>
            <w:r w:rsidRPr="000916E7">
              <w:rPr>
                <w:rFonts w:ascii="Arial" w:hAnsi="Arial" w:cs="Arial"/>
              </w:rPr>
              <w:t>*Prior to 2011North Carolina Wildlife Resources Commission rules essentially limited the carry of defensive caliber handguns in National Forests (because they were/are also “game lands” to certain periods of the year based on hunting seasons.  .22 caliber pistols were able to be carried year round.  After 2011 caliber restrictions have been lifted and CCW is specifically authorized</w:t>
            </w:r>
          </w:p>
        </w:tc>
      </w:tr>
      <w:tr w:rsidR="00B475F8" w:rsidRPr="000916E7" w:rsidTr="00B475F8">
        <w:tc>
          <w:tcPr>
            <w:tcW w:w="2302" w:type="dxa"/>
          </w:tcPr>
          <w:p w:rsidR="00B475F8" w:rsidRPr="000916E7" w:rsidRDefault="00B475F8" w:rsidP="00B475F8">
            <w:pPr>
              <w:spacing w:line="276" w:lineRule="auto"/>
              <w:rPr>
                <w:rFonts w:ascii="Arial" w:hAnsi="Arial" w:cs="Arial"/>
                <w:sz w:val="28"/>
                <w:szCs w:val="28"/>
              </w:rPr>
            </w:pPr>
            <w:r w:rsidRPr="000916E7">
              <w:rPr>
                <w:rFonts w:ascii="Arial" w:hAnsi="Arial" w:cs="Arial"/>
                <w:sz w:val="28"/>
                <w:szCs w:val="28"/>
              </w:rPr>
              <w:lastRenderedPageBreak/>
              <w:t>North Carolina Game Lands</w:t>
            </w:r>
          </w:p>
          <w:p w:rsidR="00B475F8" w:rsidRPr="000916E7" w:rsidRDefault="00B475F8" w:rsidP="00B475F8">
            <w:pPr>
              <w:spacing w:line="276" w:lineRule="auto"/>
              <w:rPr>
                <w:rFonts w:ascii="Arial" w:hAnsi="Arial" w:cs="Arial"/>
                <w:sz w:val="28"/>
                <w:szCs w:val="28"/>
              </w:rPr>
            </w:pPr>
          </w:p>
          <w:p w:rsidR="00B475F8" w:rsidRDefault="00B475F8" w:rsidP="00B475F8">
            <w:pPr>
              <w:rPr>
                <w:rFonts w:ascii="Arial" w:hAnsi="Arial" w:cs="Arial"/>
                <w:sz w:val="28"/>
                <w:szCs w:val="28"/>
              </w:rPr>
            </w:pPr>
            <w:r w:rsidRPr="000916E7">
              <w:rPr>
                <w:rFonts w:ascii="Arial" w:hAnsi="Arial" w:cs="Arial"/>
                <w:sz w:val="28"/>
                <w:szCs w:val="28"/>
              </w:rPr>
              <w:t>Boating and Fishing Access Areas</w:t>
            </w:r>
          </w:p>
        </w:tc>
        <w:tc>
          <w:tcPr>
            <w:tcW w:w="2664" w:type="dxa"/>
            <w:shd w:val="clear" w:color="auto" w:fill="00B050"/>
          </w:tcPr>
          <w:p w:rsidR="00B475F8" w:rsidRDefault="00B475F8" w:rsidP="000916E7">
            <w:pPr>
              <w:jc w:val="center"/>
              <w:rPr>
                <w:rFonts w:ascii="Arial" w:hAnsi="Arial" w:cs="Arial"/>
                <w:sz w:val="28"/>
                <w:szCs w:val="28"/>
              </w:rPr>
            </w:pPr>
          </w:p>
          <w:p w:rsidR="00B475F8" w:rsidRDefault="00B475F8" w:rsidP="000916E7">
            <w:pPr>
              <w:jc w:val="center"/>
              <w:rPr>
                <w:rFonts w:ascii="Arial" w:hAnsi="Arial" w:cs="Arial"/>
                <w:sz w:val="28"/>
                <w:szCs w:val="28"/>
              </w:rPr>
            </w:pPr>
            <w:r>
              <w:rPr>
                <w:rFonts w:ascii="Arial" w:hAnsi="Arial" w:cs="Arial"/>
                <w:sz w:val="28"/>
                <w:szCs w:val="28"/>
              </w:rPr>
              <w:t>YES</w:t>
            </w:r>
          </w:p>
        </w:tc>
        <w:tc>
          <w:tcPr>
            <w:tcW w:w="9632" w:type="dxa"/>
          </w:tcPr>
          <w:p w:rsidR="00B475F8" w:rsidRDefault="00B475F8" w:rsidP="00970CB3">
            <w:pPr>
              <w:pStyle w:val="NormalWeb"/>
              <w:shd w:val="clear" w:color="auto" w:fill="FFFFFF"/>
              <w:spacing w:line="276" w:lineRule="auto"/>
              <w:rPr>
                <w:rFonts w:ascii="Arial" w:eastAsia="Times New Roman" w:hAnsi="Arial" w:cs="Arial"/>
                <w:sz w:val="22"/>
                <w:szCs w:val="22"/>
              </w:rPr>
            </w:pPr>
          </w:p>
          <w:p w:rsidR="00B475F8" w:rsidRPr="000916E7" w:rsidRDefault="00B475F8" w:rsidP="00970CB3">
            <w:pPr>
              <w:pStyle w:val="NormalWeb"/>
              <w:shd w:val="clear" w:color="auto" w:fill="FFFFFF"/>
              <w:spacing w:line="276" w:lineRule="auto"/>
              <w:rPr>
                <w:rFonts w:ascii="Arial" w:eastAsia="Times New Roman" w:hAnsi="Arial" w:cs="Arial"/>
                <w:b/>
                <w:sz w:val="22"/>
                <w:szCs w:val="22"/>
              </w:rPr>
            </w:pPr>
            <w:r w:rsidRPr="000916E7">
              <w:rPr>
                <w:rFonts w:ascii="Arial" w:eastAsia="Times New Roman" w:hAnsi="Arial" w:cs="Arial"/>
                <w:sz w:val="22"/>
                <w:szCs w:val="22"/>
              </w:rPr>
              <w:t xml:space="preserve">On State-owned game lands, and all other lands </w:t>
            </w:r>
            <w:r w:rsidRPr="000916E7">
              <w:rPr>
                <w:rFonts w:ascii="Arial" w:eastAsia="Times New Roman" w:hAnsi="Arial" w:cs="Arial"/>
                <w:b/>
                <w:sz w:val="22"/>
                <w:szCs w:val="22"/>
              </w:rPr>
              <w:t>unless prohibited by the landowner</w:t>
            </w:r>
            <w:r w:rsidRPr="000916E7">
              <w:rPr>
                <w:rFonts w:ascii="Arial" w:eastAsia="Times New Roman" w:hAnsi="Arial" w:cs="Arial"/>
                <w:sz w:val="22"/>
                <w:szCs w:val="22"/>
              </w:rPr>
              <w:t xml:space="preserve">, persons may lawfully carry any firearm openly that they are otherwise lawfully entitled to possess, and may also carry a concealed handgun if they possess a current and valid concealed handgun permit issued to them. However, persons may not hunt with any firearm being carried unless such firearm is authorized as a lawful method of take for that open season. </w:t>
            </w:r>
            <w:r w:rsidRPr="000916E7">
              <w:rPr>
                <w:rFonts w:ascii="Arial" w:eastAsia="Times New Roman" w:hAnsi="Arial" w:cs="Arial"/>
                <w:b/>
                <w:sz w:val="22"/>
                <w:szCs w:val="22"/>
              </w:rPr>
              <w:t xml:space="preserve">The exempted game lands where concealed carry is prohibited are: Buckhorn, Harris, Sutton Lake, Mayo, </w:t>
            </w:r>
            <w:proofErr w:type="spellStart"/>
            <w:r w:rsidRPr="000916E7">
              <w:rPr>
                <w:rFonts w:ascii="Arial" w:eastAsia="Times New Roman" w:hAnsi="Arial" w:cs="Arial"/>
                <w:b/>
                <w:sz w:val="22"/>
                <w:szCs w:val="22"/>
              </w:rPr>
              <w:t>Hyco</w:t>
            </w:r>
            <w:proofErr w:type="spellEnd"/>
            <w:r w:rsidRPr="000916E7">
              <w:rPr>
                <w:rFonts w:ascii="Arial" w:eastAsia="Times New Roman" w:hAnsi="Arial" w:cs="Arial"/>
                <w:b/>
                <w:sz w:val="22"/>
                <w:szCs w:val="22"/>
              </w:rPr>
              <w:t xml:space="preserve">, Lee, Chatham, Pee Dee area north of U.S. 74, </w:t>
            </w:r>
            <w:proofErr w:type="spellStart"/>
            <w:r w:rsidRPr="000916E7">
              <w:rPr>
                <w:rFonts w:ascii="Arial" w:eastAsia="Times New Roman" w:hAnsi="Arial" w:cs="Arial"/>
                <w:b/>
                <w:sz w:val="22"/>
                <w:szCs w:val="22"/>
              </w:rPr>
              <w:t>Butner</w:t>
            </w:r>
            <w:proofErr w:type="spellEnd"/>
            <w:r w:rsidRPr="000916E7">
              <w:rPr>
                <w:rFonts w:ascii="Arial" w:eastAsia="Times New Roman" w:hAnsi="Arial" w:cs="Arial"/>
                <w:b/>
                <w:sz w:val="22"/>
                <w:szCs w:val="22"/>
              </w:rPr>
              <w:t>-Falls, Jordan, Vance, Kerr Scott, Wayne Bailey-Caswell, area north of U.S. 158 and east of N.C. 119</w:t>
            </w:r>
          </w:p>
          <w:p w:rsidR="00B475F8" w:rsidRPr="000916E7" w:rsidRDefault="00B475F8" w:rsidP="00970CB3">
            <w:pPr>
              <w:shd w:val="clear" w:color="auto" w:fill="FFFFFF"/>
              <w:spacing w:before="100" w:beforeAutospacing="1" w:after="100" w:afterAutospacing="1" w:line="276" w:lineRule="auto"/>
              <w:rPr>
                <w:rFonts w:ascii="Arial" w:eastAsia="Times New Roman" w:hAnsi="Arial" w:cs="Arial"/>
              </w:rPr>
            </w:pPr>
            <w:r w:rsidRPr="000916E7">
              <w:rPr>
                <w:rFonts w:ascii="Arial" w:eastAsia="Times New Roman" w:hAnsi="Arial" w:cs="Arial"/>
              </w:rPr>
              <w:t>http://www.ncwildlife.org/Licensing/Regulations/FireArmsandConcealedCarry.aspx</w:t>
            </w:r>
          </w:p>
          <w:p w:rsidR="00B475F8" w:rsidRPr="000916E7" w:rsidRDefault="00B475F8" w:rsidP="00970CB3">
            <w:pPr>
              <w:spacing w:line="276" w:lineRule="auto"/>
              <w:rPr>
                <w:rFonts w:ascii="Arial" w:hAnsi="Arial" w:cs="Arial"/>
              </w:rPr>
            </w:pPr>
            <w:r w:rsidRPr="000916E7">
              <w:rPr>
                <w:rFonts w:ascii="Arial" w:hAnsi="Arial" w:cs="Arial"/>
              </w:rPr>
              <w:t>No person shall possesses a loaded firearm on any public fishing or boating access area, with the exception of those who carry a concealed handgun with a valid concealed handgun permit, unless otherwise prohibited by the landowner and posted as such. This ruling also applies to wildlife conservation areas</w:t>
            </w: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Pr="000916E7" w:rsidRDefault="00B475F8" w:rsidP="00E07C4C">
            <w:pPr>
              <w:spacing w:line="276" w:lineRule="auto"/>
              <w:rPr>
                <w:rFonts w:ascii="Arial" w:hAnsi="Arial" w:cs="Arial"/>
                <w:sz w:val="28"/>
                <w:szCs w:val="28"/>
              </w:rPr>
            </w:pPr>
            <w:r w:rsidRPr="000916E7">
              <w:rPr>
                <w:rFonts w:ascii="Arial" w:hAnsi="Arial" w:cs="Arial"/>
                <w:sz w:val="28"/>
                <w:szCs w:val="28"/>
              </w:rPr>
              <w:t>State owned rest area</w:t>
            </w:r>
          </w:p>
        </w:tc>
        <w:tc>
          <w:tcPr>
            <w:tcW w:w="2664" w:type="dxa"/>
            <w:shd w:val="clear" w:color="auto" w:fill="00B05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YES</w:t>
            </w:r>
          </w:p>
        </w:tc>
        <w:tc>
          <w:tcPr>
            <w:tcW w:w="9632" w:type="dxa"/>
          </w:tcPr>
          <w:p w:rsidR="00B475F8" w:rsidRPr="000916E7" w:rsidRDefault="00B475F8" w:rsidP="005468DA">
            <w:pPr>
              <w:spacing w:line="276" w:lineRule="auto"/>
              <w:rPr>
                <w:rFonts w:ascii="Arial" w:hAnsi="Arial" w:cs="Arial"/>
              </w:rPr>
            </w:pP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Areas of Emergency and Riot</w:t>
            </w:r>
          </w:p>
          <w:p w:rsidR="00B475F8" w:rsidRPr="000916E7" w:rsidRDefault="00B475F8" w:rsidP="005468DA">
            <w:pPr>
              <w:spacing w:line="276" w:lineRule="auto"/>
              <w:rPr>
                <w:rFonts w:ascii="Arial" w:hAnsi="Arial" w:cs="Arial"/>
                <w:sz w:val="28"/>
                <w:szCs w:val="28"/>
              </w:rPr>
            </w:pPr>
          </w:p>
        </w:tc>
        <w:tc>
          <w:tcPr>
            <w:tcW w:w="2664" w:type="dxa"/>
            <w:shd w:val="clear" w:color="auto" w:fill="00B05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YES</w:t>
            </w:r>
          </w:p>
        </w:tc>
        <w:tc>
          <w:tcPr>
            <w:tcW w:w="9632" w:type="dxa"/>
          </w:tcPr>
          <w:p w:rsidR="00B475F8" w:rsidRDefault="00B475F8" w:rsidP="005468DA">
            <w:pPr>
              <w:spacing w:line="276" w:lineRule="auto"/>
              <w:rPr>
                <w:rFonts w:ascii="Arial" w:hAnsi="Arial" w:cs="Arial"/>
              </w:rPr>
            </w:pPr>
          </w:p>
          <w:p w:rsidR="00B475F8" w:rsidRPr="000916E7" w:rsidRDefault="00B475F8" w:rsidP="005468DA">
            <w:pPr>
              <w:spacing w:line="276" w:lineRule="auto"/>
              <w:rPr>
                <w:rFonts w:ascii="Arial" w:hAnsi="Arial" w:cs="Arial"/>
              </w:rPr>
            </w:pPr>
            <w:r w:rsidRPr="000916E7">
              <w:rPr>
                <w:rFonts w:ascii="Arial" w:hAnsi="Arial" w:cs="Arial"/>
              </w:rPr>
              <w:t xml:space="preserve">Local governments may impose restrictions on dangerous weapons … when a state of emergency is declared </w:t>
            </w:r>
            <w:r w:rsidRPr="000916E7">
              <w:rPr>
                <w:rFonts w:ascii="Arial" w:hAnsi="Arial" w:cs="Arial"/>
                <w:b/>
              </w:rPr>
              <w:t>but may not impose restrictions on lawfully possessed firearms</w:t>
            </w: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Restaurants and establishments where Alcoholic Beverages are sold and consumed</w:t>
            </w:r>
          </w:p>
          <w:p w:rsidR="00B475F8" w:rsidRPr="000916E7" w:rsidRDefault="00B475F8" w:rsidP="005468DA">
            <w:pPr>
              <w:spacing w:line="276" w:lineRule="auto"/>
              <w:rPr>
                <w:rFonts w:ascii="Arial" w:hAnsi="Arial" w:cs="Arial"/>
                <w:sz w:val="28"/>
                <w:szCs w:val="28"/>
              </w:rPr>
            </w:pPr>
          </w:p>
        </w:tc>
        <w:tc>
          <w:tcPr>
            <w:tcW w:w="2664" w:type="dxa"/>
            <w:shd w:val="clear" w:color="auto" w:fill="92D05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YES</w:t>
            </w:r>
          </w:p>
          <w:p w:rsidR="00B475F8" w:rsidRPr="000916E7" w:rsidRDefault="00B475F8" w:rsidP="000916E7">
            <w:pPr>
              <w:spacing w:line="276" w:lineRule="auto"/>
              <w:jc w:val="center"/>
              <w:rPr>
                <w:rFonts w:ascii="Arial" w:hAnsi="Arial" w:cs="Arial"/>
                <w:sz w:val="28"/>
                <w:szCs w:val="28"/>
              </w:rPr>
            </w:pPr>
          </w:p>
          <w:p w:rsidR="00B475F8" w:rsidRPr="005468DA" w:rsidRDefault="00B475F8" w:rsidP="000916E7">
            <w:pPr>
              <w:spacing w:line="276" w:lineRule="auto"/>
              <w:jc w:val="center"/>
              <w:rPr>
                <w:rFonts w:ascii="Arial" w:hAnsi="Arial" w:cs="Arial"/>
                <w:sz w:val="20"/>
                <w:szCs w:val="20"/>
              </w:rPr>
            </w:pPr>
            <w:r w:rsidRPr="005468DA">
              <w:rPr>
                <w:rFonts w:ascii="Arial" w:hAnsi="Arial" w:cs="Arial"/>
                <w:sz w:val="20"/>
                <w:szCs w:val="20"/>
              </w:rPr>
              <w:t>(Unless Conspicuously Posted)</w:t>
            </w:r>
          </w:p>
        </w:tc>
        <w:tc>
          <w:tcPr>
            <w:tcW w:w="9632" w:type="dxa"/>
          </w:tcPr>
          <w:p w:rsidR="00B475F8" w:rsidRPr="000916E7" w:rsidRDefault="00B475F8" w:rsidP="005468DA">
            <w:pPr>
              <w:spacing w:line="276" w:lineRule="auto"/>
              <w:rPr>
                <w:rFonts w:ascii="Arial" w:hAnsi="Arial" w:cs="Arial"/>
              </w:rPr>
            </w:pP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Assembly where admission is charged</w:t>
            </w:r>
          </w:p>
          <w:p w:rsidR="00B475F8" w:rsidRPr="000916E7" w:rsidRDefault="00B475F8" w:rsidP="005468DA">
            <w:pPr>
              <w:spacing w:line="276" w:lineRule="auto"/>
              <w:rPr>
                <w:rFonts w:ascii="Arial" w:hAnsi="Arial" w:cs="Arial"/>
                <w:sz w:val="28"/>
                <w:szCs w:val="28"/>
              </w:rPr>
            </w:pPr>
          </w:p>
        </w:tc>
        <w:tc>
          <w:tcPr>
            <w:tcW w:w="2664" w:type="dxa"/>
            <w:shd w:val="clear" w:color="auto" w:fill="92D05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YES</w:t>
            </w:r>
          </w:p>
          <w:p w:rsidR="00B475F8" w:rsidRPr="000916E7" w:rsidRDefault="00B475F8" w:rsidP="000916E7">
            <w:pPr>
              <w:spacing w:line="276" w:lineRule="auto"/>
              <w:jc w:val="center"/>
              <w:rPr>
                <w:rFonts w:ascii="Arial" w:hAnsi="Arial" w:cs="Arial"/>
                <w:sz w:val="28"/>
                <w:szCs w:val="28"/>
              </w:rPr>
            </w:pPr>
          </w:p>
          <w:p w:rsidR="00B475F8" w:rsidRPr="005468DA" w:rsidRDefault="00B475F8" w:rsidP="000916E7">
            <w:pPr>
              <w:spacing w:line="276" w:lineRule="auto"/>
              <w:jc w:val="center"/>
              <w:rPr>
                <w:rFonts w:ascii="Arial" w:hAnsi="Arial" w:cs="Arial"/>
                <w:sz w:val="20"/>
                <w:szCs w:val="20"/>
              </w:rPr>
            </w:pPr>
            <w:r w:rsidRPr="005468DA">
              <w:rPr>
                <w:rFonts w:ascii="Arial" w:hAnsi="Arial" w:cs="Arial"/>
                <w:sz w:val="20"/>
                <w:szCs w:val="20"/>
              </w:rPr>
              <w:t>(Unless Conspicuously Posted)</w:t>
            </w:r>
          </w:p>
        </w:tc>
        <w:tc>
          <w:tcPr>
            <w:tcW w:w="9632" w:type="dxa"/>
          </w:tcPr>
          <w:p w:rsidR="00B475F8" w:rsidRPr="000916E7" w:rsidRDefault="00B475F8" w:rsidP="005468DA">
            <w:pPr>
              <w:spacing w:line="276" w:lineRule="auto"/>
              <w:rPr>
                <w:rFonts w:ascii="Arial" w:hAnsi="Arial" w:cs="Arial"/>
              </w:rPr>
            </w:pP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Businesses and Private Property</w:t>
            </w:r>
          </w:p>
          <w:p w:rsidR="00B475F8" w:rsidRPr="000916E7" w:rsidRDefault="00B475F8" w:rsidP="005468DA">
            <w:pPr>
              <w:spacing w:line="276" w:lineRule="auto"/>
              <w:rPr>
                <w:rFonts w:ascii="Arial" w:hAnsi="Arial" w:cs="Arial"/>
                <w:sz w:val="28"/>
                <w:szCs w:val="28"/>
              </w:rPr>
            </w:pPr>
          </w:p>
        </w:tc>
        <w:tc>
          <w:tcPr>
            <w:tcW w:w="2664" w:type="dxa"/>
            <w:shd w:val="clear" w:color="auto" w:fill="92D05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YES</w:t>
            </w:r>
          </w:p>
          <w:p w:rsidR="00B475F8" w:rsidRPr="005468DA" w:rsidRDefault="00B475F8" w:rsidP="000916E7">
            <w:pPr>
              <w:spacing w:line="276" w:lineRule="auto"/>
              <w:jc w:val="center"/>
              <w:rPr>
                <w:rFonts w:ascii="Arial" w:hAnsi="Arial" w:cs="Arial"/>
                <w:sz w:val="20"/>
                <w:szCs w:val="20"/>
              </w:rPr>
            </w:pPr>
          </w:p>
          <w:p w:rsidR="00B475F8" w:rsidRPr="000916E7" w:rsidRDefault="00B475F8" w:rsidP="000916E7">
            <w:pPr>
              <w:spacing w:line="276" w:lineRule="auto"/>
              <w:jc w:val="center"/>
              <w:rPr>
                <w:rFonts w:ascii="Arial" w:hAnsi="Arial" w:cs="Arial"/>
                <w:sz w:val="28"/>
                <w:szCs w:val="28"/>
              </w:rPr>
            </w:pPr>
            <w:r w:rsidRPr="005468DA">
              <w:rPr>
                <w:rFonts w:ascii="Arial" w:hAnsi="Arial" w:cs="Arial"/>
                <w:sz w:val="20"/>
                <w:szCs w:val="20"/>
              </w:rPr>
              <w:t>(Unless Conspicuously Posted)</w:t>
            </w:r>
          </w:p>
        </w:tc>
        <w:tc>
          <w:tcPr>
            <w:tcW w:w="9632" w:type="dxa"/>
          </w:tcPr>
          <w:p w:rsidR="00B475F8" w:rsidRPr="000916E7" w:rsidRDefault="00B475F8" w:rsidP="005468DA">
            <w:pPr>
              <w:spacing w:line="276" w:lineRule="auto"/>
              <w:rPr>
                <w:rFonts w:ascii="Arial" w:hAnsi="Arial" w:cs="Arial"/>
              </w:rPr>
            </w:pP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Parades or Funeral Processions</w:t>
            </w:r>
          </w:p>
          <w:p w:rsidR="00B475F8" w:rsidRPr="000916E7" w:rsidRDefault="00B475F8" w:rsidP="005468DA">
            <w:pPr>
              <w:spacing w:line="276" w:lineRule="auto"/>
              <w:rPr>
                <w:rFonts w:ascii="Arial" w:hAnsi="Arial" w:cs="Arial"/>
                <w:sz w:val="28"/>
                <w:szCs w:val="28"/>
              </w:rPr>
            </w:pPr>
          </w:p>
        </w:tc>
        <w:tc>
          <w:tcPr>
            <w:tcW w:w="2664" w:type="dxa"/>
            <w:shd w:val="clear" w:color="auto" w:fill="92D05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YES</w:t>
            </w:r>
          </w:p>
          <w:p w:rsidR="00B475F8" w:rsidRPr="000916E7" w:rsidRDefault="00B475F8" w:rsidP="000916E7">
            <w:pPr>
              <w:spacing w:line="276" w:lineRule="auto"/>
              <w:jc w:val="center"/>
              <w:rPr>
                <w:rFonts w:ascii="Arial" w:hAnsi="Arial" w:cs="Arial"/>
                <w:sz w:val="28"/>
                <w:szCs w:val="28"/>
              </w:rPr>
            </w:pPr>
          </w:p>
          <w:p w:rsidR="00B475F8" w:rsidRPr="005468DA" w:rsidRDefault="00B475F8" w:rsidP="000916E7">
            <w:pPr>
              <w:spacing w:line="276" w:lineRule="auto"/>
              <w:jc w:val="center"/>
              <w:rPr>
                <w:rFonts w:ascii="Arial" w:hAnsi="Arial" w:cs="Arial"/>
                <w:sz w:val="20"/>
                <w:szCs w:val="20"/>
              </w:rPr>
            </w:pPr>
            <w:r w:rsidRPr="005468DA">
              <w:rPr>
                <w:rFonts w:ascii="Arial" w:hAnsi="Arial" w:cs="Arial"/>
                <w:sz w:val="20"/>
                <w:szCs w:val="20"/>
              </w:rPr>
              <w:t>(Unless Conspicuously Posted)</w:t>
            </w:r>
          </w:p>
        </w:tc>
        <w:tc>
          <w:tcPr>
            <w:tcW w:w="9632" w:type="dxa"/>
          </w:tcPr>
          <w:p w:rsidR="00B475F8" w:rsidRPr="000916E7" w:rsidRDefault="00B475F8" w:rsidP="005468DA">
            <w:pPr>
              <w:spacing w:line="276" w:lineRule="auto"/>
              <w:rPr>
                <w:rFonts w:ascii="Arial" w:hAnsi="Arial" w:cs="Arial"/>
              </w:rPr>
            </w:pP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Pr="000916E7" w:rsidRDefault="00B475F8" w:rsidP="005468DA">
            <w:pPr>
              <w:spacing w:line="276" w:lineRule="auto"/>
              <w:rPr>
                <w:rFonts w:ascii="Arial" w:hAnsi="Arial" w:cs="Arial"/>
                <w:sz w:val="28"/>
                <w:szCs w:val="28"/>
              </w:rPr>
            </w:pPr>
            <w:r w:rsidRPr="000916E7">
              <w:rPr>
                <w:rFonts w:ascii="Arial" w:hAnsi="Arial" w:cs="Arial"/>
                <w:sz w:val="28"/>
                <w:szCs w:val="28"/>
              </w:rPr>
              <w:lastRenderedPageBreak/>
              <w:t>Schools</w:t>
            </w:r>
            <w:r>
              <w:rPr>
                <w:rFonts w:ascii="Arial" w:hAnsi="Arial" w:cs="Arial"/>
                <w:sz w:val="28"/>
                <w:szCs w:val="28"/>
              </w:rPr>
              <w:t xml:space="preserve"> and Educational Property</w:t>
            </w:r>
          </w:p>
          <w:p w:rsidR="00B475F8" w:rsidRPr="000916E7" w:rsidRDefault="00B475F8" w:rsidP="005468DA">
            <w:pPr>
              <w:spacing w:line="276" w:lineRule="auto"/>
              <w:rPr>
                <w:rFonts w:ascii="Arial" w:hAnsi="Arial" w:cs="Arial"/>
                <w:sz w:val="28"/>
                <w:szCs w:val="28"/>
              </w:rPr>
            </w:pPr>
          </w:p>
        </w:tc>
        <w:tc>
          <w:tcPr>
            <w:tcW w:w="2664" w:type="dxa"/>
            <w:shd w:val="clear" w:color="auto" w:fill="FFC00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lastRenderedPageBreak/>
              <w:t>YES--If Secured in Vehicle</w:t>
            </w:r>
          </w:p>
          <w:p w:rsidR="00B475F8" w:rsidRPr="000916E7" w:rsidRDefault="00B475F8" w:rsidP="000916E7">
            <w:pPr>
              <w:spacing w:line="276" w:lineRule="auto"/>
              <w:jc w:val="center"/>
              <w:rPr>
                <w:rFonts w:ascii="Arial" w:hAnsi="Arial" w:cs="Arial"/>
                <w:sz w:val="28"/>
                <w:szCs w:val="28"/>
              </w:rPr>
            </w:pPr>
          </w:p>
          <w:p w:rsidR="00B475F8" w:rsidRDefault="00B475F8" w:rsidP="000916E7">
            <w:pPr>
              <w:spacing w:line="276" w:lineRule="auto"/>
              <w:jc w:val="center"/>
              <w:rPr>
                <w:rFonts w:ascii="Arial" w:hAnsi="Arial" w:cs="Arial"/>
                <w:sz w:val="20"/>
                <w:szCs w:val="20"/>
              </w:rPr>
            </w:pPr>
            <w:r w:rsidRPr="005468DA">
              <w:rPr>
                <w:rFonts w:ascii="Arial" w:hAnsi="Arial" w:cs="Arial"/>
                <w:sz w:val="20"/>
                <w:szCs w:val="20"/>
              </w:rPr>
              <w:t>(Unless Private Educational Property is Conspicuously Posted)</w:t>
            </w:r>
          </w:p>
          <w:p w:rsidR="00B475F8" w:rsidRPr="005468DA" w:rsidRDefault="00B475F8" w:rsidP="000916E7">
            <w:pPr>
              <w:spacing w:line="276" w:lineRule="auto"/>
              <w:jc w:val="center"/>
              <w:rPr>
                <w:rFonts w:ascii="Arial" w:hAnsi="Arial" w:cs="Arial"/>
                <w:sz w:val="20"/>
                <w:szCs w:val="20"/>
              </w:rPr>
            </w:pPr>
          </w:p>
        </w:tc>
        <w:tc>
          <w:tcPr>
            <w:tcW w:w="9632" w:type="dxa"/>
          </w:tcPr>
          <w:p w:rsidR="00B475F8" w:rsidRDefault="00B475F8" w:rsidP="005468DA">
            <w:pPr>
              <w:spacing w:line="276" w:lineRule="auto"/>
              <w:rPr>
                <w:rFonts w:ascii="Arial" w:hAnsi="Arial" w:cs="Arial"/>
              </w:rPr>
            </w:pPr>
          </w:p>
          <w:p w:rsidR="00B475F8" w:rsidRDefault="00B475F8" w:rsidP="005468DA">
            <w:pPr>
              <w:spacing w:line="276" w:lineRule="auto"/>
              <w:rPr>
                <w:rFonts w:ascii="Arial" w:hAnsi="Arial" w:cs="Arial"/>
              </w:rPr>
            </w:pPr>
          </w:p>
          <w:p w:rsidR="00B475F8" w:rsidRPr="000916E7" w:rsidRDefault="00B475F8" w:rsidP="005468DA">
            <w:pPr>
              <w:spacing w:line="276" w:lineRule="auto"/>
              <w:rPr>
                <w:rFonts w:ascii="Arial" w:hAnsi="Arial" w:cs="Arial"/>
              </w:rPr>
            </w:pPr>
            <w:r w:rsidRPr="000916E7">
              <w:rPr>
                <w:rFonts w:ascii="Arial" w:hAnsi="Arial" w:cs="Arial"/>
              </w:rPr>
              <w:lastRenderedPageBreak/>
              <w:t>Secured:  A handgun in a closed compartment or container within the person's locked vehicle or in a locked container securely affixed to the person's vehicle. A person may unlock the vehicle to enter or exit the vehicle provided the firearm remains in the closed compartment at all times and the vehicle is locked immediately following the entrance or exit.</w:t>
            </w: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Pr="000916E7" w:rsidRDefault="00B475F8" w:rsidP="005468DA">
            <w:pPr>
              <w:spacing w:line="276" w:lineRule="auto"/>
              <w:rPr>
                <w:rFonts w:ascii="Arial" w:hAnsi="Arial" w:cs="Arial"/>
                <w:sz w:val="28"/>
                <w:szCs w:val="28"/>
              </w:rPr>
            </w:pPr>
            <w:r w:rsidRPr="000916E7">
              <w:rPr>
                <w:rFonts w:ascii="Arial" w:hAnsi="Arial" w:cs="Arial"/>
                <w:sz w:val="28"/>
                <w:szCs w:val="28"/>
              </w:rPr>
              <w:t>Colleges and Universities</w:t>
            </w:r>
          </w:p>
          <w:p w:rsidR="00B475F8" w:rsidRPr="000916E7" w:rsidRDefault="00B475F8" w:rsidP="005468DA">
            <w:pPr>
              <w:spacing w:line="276" w:lineRule="auto"/>
              <w:rPr>
                <w:rFonts w:ascii="Arial" w:hAnsi="Arial" w:cs="Arial"/>
                <w:sz w:val="28"/>
                <w:szCs w:val="28"/>
              </w:rPr>
            </w:pPr>
          </w:p>
        </w:tc>
        <w:tc>
          <w:tcPr>
            <w:tcW w:w="2664" w:type="dxa"/>
            <w:shd w:val="clear" w:color="auto" w:fill="FFC00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YES--If Secured in Vehicle</w:t>
            </w:r>
          </w:p>
          <w:p w:rsidR="00B475F8" w:rsidRPr="000916E7" w:rsidRDefault="00B475F8" w:rsidP="000916E7">
            <w:pPr>
              <w:spacing w:line="276" w:lineRule="auto"/>
              <w:jc w:val="center"/>
              <w:rPr>
                <w:rFonts w:ascii="Arial" w:hAnsi="Arial" w:cs="Arial"/>
                <w:sz w:val="28"/>
                <w:szCs w:val="28"/>
              </w:rPr>
            </w:pPr>
          </w:p>
          <w:p w:rsidR="00B475F8" w:rsidRDefault="00B475F8" w:rsidP="000916E7">
            <w:pPr>
              <w:spacing w:line="276" w:lineRule="auto"/>
              <w:jc w:val="center"/>
              <w:rPr>
                <w:rFonts w:ascii="Arial" w:hAnsi="Arial" w:cs="Arial"/>
                <w:sz w:val="20"/>
                <w:szCs w:val="20"/>
              </w:rPr>
            </w:pPr>
            <w:r w:rsidRPr="005468DA">
              <w:rPr>
                <w:rFonts w:ascii="Arial" w:hAnsi="Arial" w:cs="Arial"/>
                <w:sz w:val="20"/>
                <w:szCs w:val="20"/>
              </w:rPr>
              <w:t>(Unless Private Educational Property is Conspicuously Posted)</w:t>
            </w:r>
          </w:p>
          <w:p w:rsidR="00B475F8" w:rsidRPr="005468DA" w:rsidRDefault="00B475F8" w:rsidP="000916E7">
            <w:pPr>
              <w:spacing w:line="276" w:lineRule="auto"/>
              <w:jc w:val="center"/>
              <w:rPr>
                <w:rFonts w:ascii="Arial" w:hAnsi="Arial" w:cs="Arial"/>
                <w:sz w:val="20"/>
                <w:szCs w:val="20"/>
              </w:rPr>
            </w:pPr>
          </w:p>
        </w:tc>
        <w:tc>
          <w:tcPr>
            <w:tcW w:w="9632" w:type="dxa"/>
          </w:tcPr>
          <w:p w:rsidR="00B475F8" w:rsidRDefault="00B475F8" w:rsidP="005468DA">
            <w:pPr>
              <w:spacing w:line="276" w:lineRule="auto"/>
              <w:rPr>
                <w:rFonts w:ascii="Arial" w:hAnsi="Arial" w:cs="Arial"/>
              </w:rPr>
            </w:pPr>
          </w:p>
          <w:p w:rsidR="00B475F8" w:rsidRPr="000916E7" w:rsidRDefault="00B475F8" w:rsidP="005468DA">
            <w:pPr>
              <w:spacing w:line="276" w:lineRule="auto"/>
              <w:rPr>
                <w:rFonts w:ascii="Arial" w:hAnsi="Arial" w:cs="Arial"/>
              </w:rPr>
            </w:pPr>
            <w:r w:rsidRPr="000916E7">
              <w:rPr>
                <w:rFonts w:ascii="Arial" w:hAnsi="Arial" w:cs="Arial"/>
              </w:rPr>
              <w:t>Secured:  A handgun in a closed compartment or container within the person's locked vehicle or in a locked container securely affixed to the person's vehicle. A person may unlock the vehicle to enter or exit the vehicle provided the firearm remains in the closed compartment at all times and the vehicle is locked immediately following the entrance or exit.</w:t>
            </w: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State Building &amp; Courthouse Parking areas</w:t>
            </w:r>
          </w:p>
          <w:p w:rsidR="00B475F8" w:rsidRPr="000916E7" w:rsidRDefault="00B475F8" w:rsidP="005468DA">
            <w:pPr>
              <w:spacing w:line="276" w:lineRule="auto"/>
              <w:rPr>
                <w:rFonts w:ascii="Arial" w:hAnsi="Arial" w:cs="Arial"/>
                <w:sz w:val="28"/>
                <w:szCs w:val="28"/>
              </w:rPr>
            </w:pPr>
          </w:p>
        </w:tc>
        <w:tc>
          <w:tcPr>
            <w:tcW w:w="2664" w:type="dxa"/>
            <w:shd w:val="clear" w:color="auto" w:fill="FFC000"/>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YES</w:t>
            </w:r>
          </w:p>
        </w:tc>
        <w:tc>
          <w:tcPr>
            <w:tcW w:w="9632" w:type="dxa"/>
          </w:tcPr>
          <w:p w:rsidR="00B475F8" w:rsidRDefault="00B475F8" w:rsidP="005468DA">
            <w:pPr>
              <w:spacing w:line="276" w:lineRule="auto"/>
              <w:rPr>
                <w:rFonts w:ascii="Arial" w:hAnsi="Arial" w:cs="Arial"/>
              </w:rPr>
            </w:pPr>
          </w:p>
          <w:p w:rsidR="00B475F8" w:rsidRPr="000916E7" w:rsidRDefault="00B475F8" w:rsidP="005468DA">
            <w:pPr>
              <w:spacing w:line="276" w:lineRule="auto"/>
              <w:rPr>
                <w:rFonts w:ascii="Arial" w:hAnsi="Arial" w:cs="Arial"/>
              </w:rPr>
            </w:pPr>
            <w:r w:rsidRPr="000916E7">
              <w:rPr>
                <w:rFonts w:ascii="Arial" w:hAnsi="Arial" w:cs="Arial"/>
              </w:rPr>
              <w:t>A handgun, is in a closed compartment or container within the person’s locked vehicle, and the vehicle is in a parking area that is owned or leased by state government</w:t>
            </w: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Law Enfo</w:t>
            </w:r>
            <w:r>
              <w:rPr>
                <w:rFonts w:ascii="Arial" w:hAnsi="Arial" w:cs="Arial"/>
                <w:sz w:val="28"/>
                <w:szCs w:val="28"/>
              </w:rPr>
              <w:t>rcement or Correctional Facilities</w:t>
            </w:r>
          </w:p>
          <w:p w:rsidR="00B475F8" w:rsidRPr="000916E7" w:rsidRDefault="00B475F8" w:rsidP="005468DA">
            <w:pPr>
              <w:spacing w:line="276" w:lineRule="auto"/>
              <w:rPr>
                <w:rFonts w:ascii="Arial" w:hAnsi="Arial" w:cs="Arial"/>
                <w:sz w:val="28"/>
                <w:szCs w:val="28"/>
              </w:rPr>
            </w:pPr>
          </w:p>
        </w:tc>
        <w:tc>
          <w:tcPr>
            <w:tcW w:w="2664" w:type="dxa"/>
            <w:shd w:val="clear" w:color="auto" w:fill="D99594" w:themeFill="accent2" w:themeFillTint="99"/>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NO</w:t>
            </w:r>
          </w:p>
        </w:tc>
        <w:tc>
          <w:tcPr>
            <w:tcW w:w="9632" w:type="dxa"/>
          </w:tcPr>
          <w:p w:rsidR="00B475F8" w:rsidRPr="000916E7" w:rsidRDefault="00B475F8" w:rsidP="005468DA">
            <w:pPr>
              <w:spacing w:line="276" w:lineRule="auto"/>
              <w:rPr>
                <w:rFonts w:ascii="Arial" w:hAnsi="Arial" w:cs="Arial"/>
              </w:rPr>
            </w:pP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Picket lines and Demonstrations</w:t>
            </w:r>
          </w:p>
          <w:p w:rsidR="00B475F8" w:rsidRPr="000916E7" w:rsidRDefault="00B475F8" w:rsidP="005468DA">
            <w:pPr>
              <w:spacing w:line="276" w:lineRule="auto"/>
              <w:rPr>
                <w:rFonts w:ascii="Arial" w:hAnsi="Arial" w:cs="Arial"/>
                <w:sz w:val="28"/>
                <w:szCs w:val="28"/>
              </w:rPr>
            </w:pPr>
          </w:p>
        </w:tc>
        <w:tc>
          <w:tcPr>
            <w:tcW w:w="2664" w:type="dxa"/>
            <w:shd w:val="clear" w:color="auto" w:fill="D99594" w:themeFill="accent2" w:themeFillTint="99"/>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NO</w:t>
            </w:r>
          </w:p>
        </w:tc>
        <w:tc>
          <w:tcPr>
            <w:tcW w:w="9632" w:type="dxa"/>
          </w:tcPr>
          <w:p w:rsidR="00B475F8" w:rsidRDefault="00B475F8" w:rsidP="005468DA">
            <w:pPr>
              <w:spacing w:line="276" w:lineRule="auto"/>
              <w:rPr>
                <w:rFonts w:ascii="Arial" w:hAnsi="Arial" w:cs="Arial"/>
              </w:rPr>
            </w:pPr>
          </w:p>
          <w:p w:rsidR="00B475F8" w:rsidRPr="000916E7" w:rsidRDefault="00B475F8" w:rsidP="005468DA">
            <w:pPr>
              <w:spacing w:line="276" w:lineRule="auto"/>
              <w:rPr>
                <w:rFonts w:ascii="Arial" w:hAnsi="Arial" w:cs="Arial"/>
              </w:rPr>
            </w:pPr>
            <w:r w:rsidRPr="000916E7">
              <w:rPr>
                <w:rFonts w:ascii="Arial" w:hAnsi="Arial" w:cs="Arial"/>
              </w:rPr>
              <w:t>Picket line, or demonstration upon any private health care facility or upon any public place owned or under the control of the State or any of its political subdivisions 14-277.2.</w:t>
            </w:r>
          </w:p>
        </w:tc>
      </w:tr>
      <w:tr w:rsidR="00B475F8" w:rsidRPr="000916E7" w:rsidTr="00B475F8">
        <w:tc>
          <w:tcPr>
            <w:tcW w:w="2302" w:type="dxa"/>
          </w:tcPr>
          <w:p w:rsidR="00B475F8" w:rsidRDefault="00B475F8" w:rsidP="005468DA">
            <w:pPr>
              <w:pStyle w:val="Default"/>
              <w:spacing w:line="276" w:lineRule="auto"/>
              <w:rPr>
                <w:rFonts w:ascii="Arial" w:hAnsi="Arial" w:cs="Arial"/>
                <w:sz w:val="28"/>
                <w:szCs w:val="28"/>
              </w:rPr>
            </w:pPr>
          </w:p>
          <w:p w:rsidR="00B475F8" w:rsidRDefault="00B475F8" w:rsidP="005468DA">
            <w:pPr>
              <w:pStyle w:val="Default"/>
              <w:spacing w:line="276" w:lineRule="auto"/>
              <w:rPr>
                <w:rFonts w:ascii="Arial" w:hAnsi="Arial" w:cs="Arial"/>
                <w:sz w:val="28"/>
                <w:szCs w:val="28"/>
              </w:rPr>
            </w:pPr>
            <w:r w:rsidRPr="000916E7">
              <w:rPr>
                <w:rFonts w:ascii="Arial" w:hAnsi="Arial" w:cs="Arial"/>
                <w:sz w:val="28"/>
                <w:szCs w:val="28"/>
              </w:rPr>
              <w:lastRenderedPageBreak/>
              <w:t>Conspicuously Posted Private Property</w:t>
            </w:r>
          </w:p>
          <w:p w:rsidR="00B475F8" w:rsidRPr="000916E7" w:rsidRDefault="00B475F8" w:rsidP="005468DA">
            <w:pPr>
              <w:pStyle w:val="Default"/>
              <w:spacing w:line="276" w:lineRule="auto"/>
              <w:rPr>
                <w:rFonts w:ascii="Arial" w:hAnsi="Arial" w:cs="Arial"/>
                <w:sz w:val="28"/>
                <w:szCs w:val="28"/>
              </w:rPr>
            </w:pPr>
          </w:p>
        </w:tc>
        <w:tc>
          <w:tcPr>
            <w:tcW w:w="2664" w:type="dxa"/>
            <w:shd w:val="clear" w:color="auto" w:fill="D99594" w:themeFill="accent2" w:themeFillTint="99"/>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lastRenderedPageBreak/>
              <w:t>NO</w:t>
            </w:r>
          </w:p>
        </w:tc>
        <w:tc>
          <w:tcPr>
            <w:tcW w:w="9632" w:type="dxa"/>
          </w:tcPr>
          <w:p w:rsidR="00B475F8" w:rsidRPr="000916E7" w:rsidRDefault="00B475F8" w:rsidP="005468DA">
            <w:pPr>
              <w:spacing w:line="276" w:lineRule="auto"/>
              <w:rPr>
                <w:rFonts w:ascii="Arial" w:hAnsi="Arial" w:cs="Arial"/>
              </w:rPr>
            </w:pP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Federal and State Buildings/Offices</w:t>
            </w:r>
          </w:p>
          <w:p w:rsidR="00B475F8" w:rsidRPr="000916E7" w:rsidRDefault="00B475F8" w:rsidP="005468DA">
            <w:pPr>
              <w:spacing w:line="276" w:lineRule="auto"/>
              <w:rPr>
                <w:rFonts w:ascii="Arial" w:hAnsi="Arial" w:cs="Arial"/>
                <w:sz w:val="28"/>
                <w:szCs w:val="28"/>
              </w:rPr>
            </w:pPr>
          </w:p>
        </w:tc>
        <w:tc>
          <w:tcPr>
            <w:tcW w:w="2664" w:type="dxa"/>
            <w:shd w:val="clear" w:color="auto" w:fill="D99594" w:themeFill="accent2" w:themeFillTint="99"/>
          </w:tcPr>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NO</w:t>
            </w:r>
          </w:p>
        </w:tc>
        <w:tc>
          <w:tcPr>
            <w:tcW w:w="9632" w:type="dxa"/>
          </w:tcPr>
          <w:p w:rsidR="00B475F8" w:rsidRPr="000916E7" w:rsidRDefault="00B475F8" w:rsidP="005468DA">
            <w:pPr>
              <w:spacing w:line="276" w:lineRule="auto"/>
              <w:rPr>
                <w:rFonts w:ascii="Arial" w:hAnsi="Arial" w:cs="Arial"/>
              </w:rPr>
            </w:pPr>
          </w:p>
        </w:tc>
      </w:tr>
      <w:tr w:rsidR="00B475F8" w:rsidRPr="000916E7" w:rsidTr="00B475F8">
        <w:tc>
          <w:tcPr>
            <w:tcW w:w="2302" w:type="dxa"/>
          </w:tcPr>
          <w:p w:rsidR="00B475F8" w:rsidRDefault="00B475F8" w:rsidP="005468DA">
            <w:pPr>
              <w:spacing w:line="276" w:lineRule="auto"/>
              <w:rPr>
                <w:rFonts w:ascii="Arial" w:hAnsi="Arial" w:cs="Arial"/>
                <w:sz w:val="28"/>
                <w:szCs w:val="28"/>
              </w:rPr>
            </w:pPr>
          </w:p>
          <w:p w:rsidR="00B475F8" w:rsidRDefault="00B475F8" w:rsidP="005468DA">
            <w:pPr>
              <w:spacing w:line="276" w:lineRule="auto"/>
              <w:rPr>
                <w:rFonts w:ascii="Arial" w:hAnsi="Arial" w:cs="Arial"/>
                <w:sz w:val="28"/>
                <w:szCs w:val="28"/>
              </w:rPr>
            </w:pPr>
            <w:r w:rsidRPr="000916E7">
              <w:rPr>
                <w:rFonts w:ascii="Arial" w:hAnsi="Arial" w:cs="Arial"/>
                <w:sz w:val="28"/>
                <w:szCs w:val="28"/>
              </w:rPr>
              <w:t>While alcohol o</w:t>
            </w:r>
            <w:r>
              <w:rPr>
                <w:rFonts w:ascii="Arial" w:hAnsi="Arial" w:cs="Arial"/>
                <w:sz w:val="28"/>
                <w:szCs w:val="28"/>
              </w:rPr>
              <w:t>r controlled substance is in one’s</w:t>
            </w:r>
            <w:r w:rsidRPr="000916E7">
              <w:rPr>
                <w:rFonts w:ascii="Arial" w:hAnsi="Arial" w:cs="Arial"/>
                <w:sz w:val="28"/>
                <w:szCs w:val="28"/>
              </w:rPr>
              <w:t xml:space="preserve"> blood</w:t>
            </w:r>
          </w:p>
          <w:p w:rsidR="00B475F8" w:rsidRPr="000916E7" w:rsidRDefault="00B475F8" w:rsidP="005468DA">
            <w:pPr>
              <w:spacing w:line="276" w:lineRule="auto"/>
              <w:rPr>
                <w:rFonts w:ascii="Arial" w:hAnsi="Arial" w:cs="Arial"/>
                <w:sz w:val="28"/>
                <w:szCs w:val="28"/>
              </w:rPr>
            </w:pPr>
          </w:p>
        </w:tc>
        <w:tc>
          <w:tcPr>
            <w:tcW w:w="2664" w:type="dxa"/>
            <w:shd w:val="clear" w:color="auto" w:fill="D99594" w:themeFill="accent2" w:themeFillTint="99"/>
          </w:tcPr>
          <w:p w:rsidR="00B475F8" w:rsidRDefault="00B475F8" w:rsidP="000916E7">
            <w:pPr>
              <w:spacing w:line="276" w:lineRule="auto"/>
              <w:jc w:val="center"/>
              <w:rPr>
                <w:rFonts w:ascii="Arial" w:hAnsi="Arial" w:cs="Arial"/>
                <w:sz w:val="28"/>
                <w:szCs w:val="28"/>
              </w:rPr>
            </w:pPr>
          </w:p>
          <w:p w:rsidR="00B475F8" w:rsidRPr="000916E7" w:rsidRDefault="00B475F8" w:rsidP="000916E7">
            <w:pPr>
              <w:spacing w:line="276" w:lineRule="auto"/>
              <w:jc w:val="center"/>
              <w:rPr>
                <w:rFonts w:ascii="Arial" w:hAnsi="Arial" w:cs="Arial"/>
                <w:sz w:val="28"/>
                <w:szCs w:val="28"/>
              </w:rPr>
            </w:pPr>
            <w:r w:rsidRPr="000916E7">
              <w:rPr>
                <w:rFonts w:ascii="Arial" w:hAnsi="Arial" w:cs="Arial"/>
                <w:sz w:val="28"/>
                <w:szCs w:val="28"/>
              </w:rPr>
              <w:t>NO</w:t>
            </w:r>
          </w:p>
        </w:tc>
        <w:tc>
          <w:tcPr>
            <w:tcW w:w="9632" w:type="dxa"/>
          </w:tcPr>
          <w:p w:rsidR="00B475F8" w:rsidRDefault="00B475F8" w:rsidP="005468DA">
            <w:pPr>
              <w:spacing w:line="276" w:lineRule="auto"/>
              <w:rPr>
                <w:rFonts w:ascii="Arial" w:hAnsi="Arial" w:cs="Arial"/>
              </w:rPr>
            </w:pPr>
          </w:p>
          <w:p w:rsidR="00B475F8" w:rsidRPr="000916E7" w:rsidRDefault="00B475F8" w:rsidP="005468DA">
            <w:pPr>
              <w:spacing w:line="276" w:lineRule="auto"/>
              <w:rPr>
                <w:rFonts w:ascii="Arial" w:hAnsi="Arial" w:cs="Arial"/>
              </w:rPr>
            </w:pPr>
            <w:r w:rsidRPr="000916E7">
              <w:rPr>
                <w:rFonts w:ascii="Arial" w:hAnsi="Arial" w:cs="Arial"/>
              </w:rPr>
              <w:t xml:space="preserve">However, a </w:t>
            </w:r>
            <w:proofErr w:type="spellStart"/>
            <w:r w:rsidRPr="000916E7">
              <w:rPr>
                <w:rFonts w:ascii="Arial" w:hAnsi="Arial" w:cs="Arial"/>
              </w:rPr>
              <w:t>permittee</w:t>
            </w:r>
            <w:proofErr w:type="spellEnd"/>
            <w:r w:rsidRPr="000916E7">
              <w:rPr>
                <w:rFonts w:ascii="Arial" w:hAnsi="Arial" w:cs="Arial"/>
              </w:rPr>
              <w:t xml:space="preserve"> does not violate this law if a controlled substance in his or her blood was lawfully obtained and taken in therapeutically appropriate amounts. N.C. Gen. Stat. § 14-415.11(c).</w:t>
            </w:r>
          </w:p>
        </w:tc>
      </w:tr>
    </w:tbl>
    <w:p w:rsidR="00A15B5C" w:rsidRDefault="00A15B5C" w:rsidP="0039151C">
      <w:pPr>
        <w:jc w:val="center"/>
      </w:pPr>
    </w:p>
    <w:sectPr w:rsidR="00A15B5C" w:rsidSect="00C821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302B9"/>
    <w:multiLevelType w:val="multilevel"/>
    <w:tmpl w:val="533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38"/>
    <w:rsid w:val="000916E7"/>
    <w:rsid w:val="00096982"/>
    <w:rsid w:val="00194978"/>
    <w:rsid w:val="001D694C"/>
    <w:rsid w:val="001E1BE2"/>
    <w:rsid w:val="00240088"/>
    <w:rsid w:val="00265238"/>
    <w:rsid w:val="00276137"/>
    <w:rsid w:val="0039151C"/>
    <w:rsid w:val="003B3DAC"/>
    <w:rsid w:val="00457B98"/>
    <w:rsid w:val="004A034C"/>
    <w:rsid w:val="004E7579"/>
    <w:rsid w:val="005468DA"/>
    <w:rsid w:val="00561B23"/>
    <w:rsid w:val="00571514"/>
    <w:rsid w:val="005B582C"/>
    <w:rsid w:val="00600E33"/>
    <w:rsid w:val="006E3951"/>
    <w:rsid w:val="00706AF1"/>
    <w:rsid w:val="00710BB1"/>
    <w:rsid w:val="007A65EE"/>
    <w:rsid w:val="00841593"/>
    <w:rsid w:val="009709B3"/>
    <w:rsid w:val="00A15B5C"/>
    <w:rsid w:val="00A22F2A"/>
    <w:rsid w:val="00AD4EA2"/>
    <w:rsid w:val="00AF7E58"/>
    <w:rsid w:val="00B0017F"/>
    <w:rsid w:val="00B07271"/>
    <w:rsid w:val="00B475F8"/>
    <w:rsid w:val="00B62593"/>
    <w:rsid w:val="00BE192C"/>
    <w:rsid w:val="00C078EF"/>
    <w:rsid w:val="00C102E0"/>
    <w:rsid w:val="00C252F7"/>
    <w:rsid w:val="00C821EA"/>
    <w:rsid w:val="00CB1974"/>
    <w:rsid w:val="00D44DCD"/>
    <w:rsid w:val="00DB7D49"/>
    <w:rsid w:val="00E07C4C"/>
    <w:rsid w:val="00EB1948"/>
    <w:rsid w:val="00FA1A33"/>
    <w:rsid w:val="00FD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5238"/>
    <w:pPr>
      <w:autoSpaceDE w:val="0"/>
      <w:autoSpaceDN w:val="0"/>
      <w:adjustRightInd w:val="0"/>
      <w:spacing w:after="0" w:line="240" w:lineRule="auto"/>
    </w:pPr>
    <w:rPr>
      <w:rFonts w:ascii="Calibri" w:hAnsi="Calibri" w:cs="Calibri"/>
      <w:color w:val="000000"/>
      <w:sz w:val="24"/>
      <w:szCs w:val="24"/>
    </w:rPr>
  </w:style>
  <w:style w:type="character" w:customStyle="1" w:styleId="aMargin1Char">
    <w:name w:val="aMargin1 Char"/>
    <w:basedOn w:val="DefaultParagraphFont"/>
    <w:link w:val="aMargin1"/>
    <w:rsid w:val="00C102E0"/>
    <w:rPr>
      <w:rFonts w:ascii="Times New Roman" w:hAnsi="Times New Roman" w:cs="Times New Roman"/>
    </w:rPr>
  </w:style>
  <w:style w:type="paragraph" w:customStyle="1" w:styleId="aMargin1">
    <w:name w:val="aMargin1"/>
    <w:basedOn w:val="Normal"/>
    <w:link w:val="aMargin1Char"/>
    <w:rsid w:val="00C102E0"/>
    <w:pPr>
      <w:spacing w:after="0" w:line="240" w:lineRule="auto"/>
      <w:ind w:firstLine="360"/>
      <w:jc w:val="both"/>
    </w:pPr>
    <w:rPr>
      <w:rFonts w:ascii="Times New Roman" w:hAnsi="Times New Roman" w:cs="Times New Roman"/>
    </w:rPr>
  </w:style>
  <w:style w:type="character" w:customStyle="1" w:styleId="aSectionChar">
    <w:name w:val="aSection Char"/>
    <w:basedOn w:val="DefaultParagraphFont"/>
    <w:link w:val="aSection"/>
    <w:rsid w:val="00C102E0"/>
    <w:rPr>
      <w:rFonts w:ascii="Times New Roman" w:hAnsi="Times New Roman" w:cs="Times New Roman"/>
      <w:b/>
      <w:bCs/>
    </w:rPr>
  </w:style>
  <w:style w:type="paragraph" w:customStyle="1" w:styleId="aSection">
    <w:name w:val="aSection"/>
    <w:basedOn w:val="Normal"/>
    <w:link w:val="aSectionChar"/>
    <w:rsid w:val="00C102E0"/>
    <w:pPr>
      <w:spacing w:after="0" w:line="240" w:lineRule="auto"/>
      <w:ind w:left="1080" w:hanging="1080"/>
      <w:jc w:val="both"/>
    </w:pPr>
    <w:rPr>
      <w:rFonts w:ascii="Times New Roman" w:hAnsi="Times New Roman" w:cs="Times New Roman"/>
      <w:b/>
      <w:bCs/>
    </w:rPr>
  </w:style>
  <w:style w:type="paragraph" w:styleId="NormalWeb">
    <w:name w:val="Normal (Web)"/>
    <w:basedOn w:val="Normal"/>
    <w:uiPriority w:val="99"/>
    <w:unhideWhenUsed/>
    <w:rsid w:val="00240088"/>
    <w:rPr>
      <w:rFonts w:ascii="Times New Roman" w:hAnsi="Times New Roman" w:cs="Times New Roman"/>
      <w:sz w:val="24"/>
      <w:szCs w:val="24"/>
    </w:rPr>
  </w:style>
  <w:style w:type="character" w:styleId="Hyperlink">
    <w:name w:val="Hyperlink"/>
    <w:basedOn w:val="DefaultParagraphFont"/>
    <w:uiPriority w:val="99"/>
    <w:unhideWhenUsed/>
    <w:rsid w:val="00EB1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5238"/>
    <w:pPr>
      <w:autoSpaceDE w:val="0"/>
      <w:autoSpaceDN w:val="0"/>
      <w:adjustRightInd w:val="0"/>
      <w:spacing w:after="0" w:line="240" w:lineRule="auto"/>
    </w:pPr>
    <w:rPr>
      <w:rFonts w:ascii="Calibri" w:hAnsi="Calibri" w:cs="Calibri"/>
      <w:color w:val="000000"/>
      <w:sz w:val="24"/>
      <w:szCs w:val="24"/>
    </w:rPr>
  </w:style>
  <w:style w:type="character" w:customStyle="1" w:styleId="aMargin1Char">
    <w:name w:val="aMargin1 Char"/>
    <w:basedOn w:val="DefaultParagraphFont"/>
    <w:link w:val="aMargin1"/>
    <w:rsid w:val="00C102E0"/>
    <w:rPr>
      <w:rFonts w:ascii="Times New Roman" w:hAnsi="Times New Roman" w:cs="Times New Roman"/>
    </w:rPr>
  </w:style>
  <w:style w:type="paragraph" w:customStyle="1" w:styleId="aMargin1">
    <w:name w:val="aMargin1"/>
    <w:basedOn w:val="Normal"/>
    <w:link w:val="aMargin1Char"/>
    <w:rsid w:val="00C102E0"/>
    <w:pPr>
      <w:spacing w:after="0" w:line="240" w:lineRule="auto"/>
      <w:ind w:firstLine="360"/>
      <w:jc w:val="both"/>
    </w:pPr>
    <w:rPr>
      <w:rFonts w:ascii="Times New Roman" w:hAnsi="Times New Roman" w:cs="Times New Roman"/>
    </w:rPr>
  </w:style>
  <w:style w:type="character" w:customStyle="1" w:styleId="aSectionChar">
    <w:name w:val="aSection Char"/>
    <w:basedOn w:val="DefaultParagraphFont"/>
    <w:link w:val="aSection"/>
    <w:rsid w:val="00C102E0"/>
    <w:rPr>
      <w:rFonts w:ascii="Times New Roman" w:hAnsi="Times New Roman" w:cs="Times New Roman"/>
      <w:b/>
      <w:bCs/>
    </w:rPr>
  </w:style>
  <w:style w:type="paragraph" w:customStyle="1" w:styleId="aSection">
    <w:name w:val="aSection"/>
    <w:basedOn w:val="Normal"/>
    <w:link w:val="aSectionChar"/>
    <w:rsid w:val="00C102E0"/>
    <w:pPr>
      <w:spacing w:after="0" w:line="240" w:lineRule="auto"/>
      <w:ind w:left="1080" w:hanging="1080"/>
      <w:jc w:val="both"/>
    </w:pPr>
    <w:rPr>
      <w:rFonts w:ascii="Times New Roman" w:hAnsi="Times New Roman" w:cs="Times New Roman"/>
      <w:b/>
      <w:bCs/>
    </w:rPr>
  </w:style>
  <w:style w:type="paragraph" w:styleId="NormalWeb">
    <w:name w:val="Normal (Web)"/>
    <w:basedOn w:val="Normal"/>
    <w:uiPriority w:val="99"/>
    <w:unhideWhenUsed/>
    <w:rsid w:val="00240088"/>
    <w:rPr>
      <w:rFonts w:ascii="Times New Roman" w:hAnsi="Times New Roman" w:cs="Times New Roman"/>
      <w:sz w:val="24"/>
      <w:szCs w:val="24"/>
    </w:rPr>
  </w:style>
  <w:style w:type="character" w:styleId="Hyperlink">
    <w:name w:val="Hyperlink"/>
    <w:basedOn w:val="DefaultParagraphFont"/>
    <w:uiPriority w:val="99"/>
    <w:unhideWhenUsed/>
    <w:rsid w:val="00EB1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15555">
      <w:bodyDiv w:val="1"/>
      <w:marLeft w:val="0"/>
      <w:marRight w:val="0"/>
      <w:marTop w:val="0"/>
      <w:marBottom w:val="0"/>
      <w:divBdr>
        <w:top w:val="none" w:sz="0" w:space="0" w:color="auto"/>
        <w:left w:val="none" w:sz="0" w:space="0" w:color="auto"/>
        <w:bottom w:val="none" w:sz="0" w:space="0" w:color="auto"/>
        <w:right w:val="none" w:sz="0" w:space="0" w:color="auto"/>
      </w:divBdr>
    </w:div>
    <w:div w:id="1898971903">
      <w:bodyDiv w:val="1"/>
      <w:marLeft w:val="0"/>
      <w:marRight w:val="0"/>
      <w:marTop w:val="0"/>
      <w:marBottom w:val="0"/>
      <w:divBdr>
        <w:top w:val="none" w:sz="0" w:space="0" w:color="auto"/>
        <w:left w:val="none" w:sz="0" w:space="0" w:color="auto"/>
        <w:bottom w:val="none" w:sz="0" w:space="0" w:color="auto"/>
        <w:right w:val="none" w:sz="0" w:space="0" w:color="auto"/>
      </w:divBdr>
      <w:divsChild>
        <w:div w:id="1784691946">
          <w:marLeft w:val="0"/>
          <w:marRight w:val="0"/>
          <w:marTop w:val="0"/>
          <w:marBottom w:val="0"/>
          <w:divBdr>
            <w:top w:val="none" w:sz="0" w:space="0" w:color="auto"/>
            <w:left w:val="none" w:sz="0" w:space="0" w:color="auto"/>
            <w:bottom w:val="none" w:sz="0" w:space="0" w:color="auto"/>
            <w:right w:val="none" w:sz="0" w:space="0" w:color="auto"/>
          </w:divBdr>
          <w:divsChild>
            <w:div w:id="1893078450">
              <w:marLeft w:val="0"/>
              <w:marRight w:val="0"/>
              <w:marTop w:val="0"/>
              <w:marBottom w:val="0"/>
              <w:divBdr>
                <w:top w:val="none" w:sz="0" w:space="0" w:color="auto"/>
                <w:left w:val="single" w:sz="18" w:space="0" w:color="FFFFFF"/>
                <w:bottom w:val="none" w:sz="0" w:space="0" w:color="auto"/>
                <w:right w:val="single" w:sz="18" w:space="0" w:color="FFFFFF"/>
              </w:divBdr>
              <w:divsChild>
                <w:div w:id="1490444308">
                  <w:marLeft w:val="0"/>
                  <w:marRight w:val="0"/>
                  <w:marTop w:val="0"/>
                  <w:marBottom w:val="0"/>
                  <w:divBdr>
                    <w:top w:val="none" w:sz="0" w:space="0" w:color="auto"/>
                    <w:left w:val="none" w:sz="0" w:space="0" w:color="auto"/>
                    <w:bottom w:val="none" w:sz="0" w:space="0" w:color="auto"/>
                    <w:right w:val="none" w:sz="0" w:space="0" w:color="auto"/>
                  </w:divBdr>
                  <w:divsChild>
                    <w:div w:id="878053209">
                      <w:marLeft w:val="0"/>
                      <w:marRight w:val="0"/>
                      <w:marTop w:val="0"/>
                      <w:marBottom w:val="0"/>
                      <w:divBdr>
                        <w:top w:val="none" w:sz="0" w:space="0" w:color="auto"/>
                        <w:left w:val="none" w:sz="0" w:space="0" w:color="auto"/>
                        <w:bottom w:val="none" w:sz="0" w:space="0" w:color="auto"/>
                        <w:right w:val="none" w:sz="0" w:space="0" w:color="auto"/>
                      </w:divBdr>
                      <w:divsChild>
                        <w:div w:id="2091729472">
                          <w:marLeft w:val="0"/>
                          <w:marRight w:val="0"/>
                          <w:marTop w:val="300"/>
                          <w:marBottom w:val="150"/>
                          <w:divBdr>
                            <w:top w:val="none" w:sz="0" w:space="0" w:color="auto"/>
                            <w:left w:val="none" w:sz="0" w:space="0" w:color="auto"/>
                            <w:bottom w:val="none" w:sz="0" w:space="0" w:color="auto"/>
                            <w:right w:val="none" w:sz="0" w:space="0" w:color="auto"/>
                          </w:divBdr>
                          <w:divsChild>
                            <w:div w:id="1177574563">
                              <w:marLeft w:val="0"/>
                              <w:marRight w:val="0"/>
                              <w:marTop w:val="0"/>
                              <w:marBottom w:val="0"/>
                              <w:divBdr>
                                <w:top w:val="none" w:sz="0" w:space="0" w:color="auto"/>
                                <w:left w:val="none" w:sz="0" w:space="0" w:color="auto"/>
                                <w:bottom w:val="none" w:sz="0" w:space="0" w:color="auto"/>
                                <w:right w:val="none" w:sz="0" w:space="0" w:color="auto"/>
                              </w:divBdr>
                              <w:divsChild>
                                <w:div w:id="2029988055">
                                  <w:marLeft w:val="0"/>
                                  <w:marRight w:val="0"/>
                                  <w:marTop w:val="0"/>
                                  <w:marBottom w:val="0"/>
                                  <w:divBdr>
                                    <w:top w:val="none" w:sz="0" w:space="0" w:color="auto"/>
                                    <w:left w:val="none" w:sz="0" w:space="0" w:color="auto"/>
                                    <w:bottom w:val="none" w:sz="0" w:space="0" w:color="auto"/>
                                    <w:right w:val="none" w:sz="0" w:space="0" w:color="auto"/>
                                  </w:divBdr>
                                  <w:divsChild>
                                    <w:div w:id="94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704732">
      <w:bodyDiv w:val="1"/>
      <w:marLeft w:val="0"/>
      <w:marRight w:val="0"/>
      <w:marTop w:val="0"/>
      <w:marBottom w:val="0"/>
      <w:divBdr>
        <w:top w:val="none" w:sz="0" w:space="0" w:color="auto"/>
        <w:left w:val="none" w:sz="0" w:space="0" w:color="auto"/>
        <w:bottom w:val="none" w:sz="0" w:space="0" w:color="auto"/>
        <w:right w:val="none" w:sz="0" w:space="0" w:color="auto"/>
      </w:divBdr>
      <w:divsChild>
        <w:div w:id="302078792">
          <w:marLeft w:val="0"/>
          <w:marRight w:val="0"/>
          <w:marTop w:val="0"/>
          <w:marBottom w:val="0"/>
          <w:divBdr>
            <w:top w:val="none" w:sz="0" w:space="0" w:color="auto"/>
            <w:left w:val="none" w:sz="0" w:space="0" w:color="auto"/>
            <w:bottom w:val="none" w:sz="0" w:space="0" w:color="auto"/>
            <w:right w:val="none" w:sz="0" w:space="0" w:color="auto"/>
          </w:divBdr>
          <w:divsChild>
            <w:div w:id="1496414610">
              <w:marLeft w:val="0"/>
              <w:marRight w:val="0"/>
              <w:marTop w:val="0"/>
              <w:marBottom w:val="0"/>
              <w:divBdr>
                <w:top w:val="none" w:sz="0" w:space="0" w:color="auto"/>
                <w:left w:val="none" w:sz="0" w:space="0" w:color="auto"/>
                <w:bottom w:val="none" w:sz="0" w:space="0" w:color="auto"/>
                <w:right w:val="none" w:sz="0" w:space="0" w:color="auto"/>
              </w:divBdr>
              <w:divsChild>
                <w:div w:id="206841317">
                  <w:marLeft w:val="0"/>
                  <w:marRight w:val="0"/>
                  <w:marTop w:val="0"/>
                  <w:marBottom w:val="0"/>
                  <w:divBdr>
                    <w:top w:val="none" w:sz="0" w:space="0" w:color="auto"/>
                    <w:left w:val="none" w:sz="0" w:space="0" w:color="auto"/>
                    <w:bottom w:val="none" w:sz="0" w:space="0" w:color="auto"/>
                    <w:right w:val="none" w:sz="0" w:space="0" w:color="auto"/>
                  </w:divBdr>
                  <w:divsChild>
                    <w:div w:id="2124379772">
                      <w:marLeft w:val="-75"/>
                      <w:marRight w:val="0"/>
                      <w:marTop w:val="180"/>
                      <w:marBottom w:val="0"/>
                      <w:divBdr>
                        <w:top w:val="none" w:sz="0" w:space="0" w:color="auto"/>
                        <w:left w:val="none" w:sz="0" w:space="0" w:color="auto"/>
                        <w:bottom w:val="none" w:sz="0" w:space="0" w:color="auto"/>
                        <w:right w:val="none" w:sz="0" w:space="0" w:color="auto"/>
                      </w:divBdr>
                      <w:divsChild>
                        <w:div w:id="719012425">
                          <w:marLeft w:val="0"/>
                          <w:marRight w:val="0"/>
                          <w:marTop w:val="0"/>
                          <w:marBottom w:val="0"/>
                          <w:divBdr>
                            <w:top w:val="none" w:sz="0" w:space="0" w:color="auto"/>
                            <w:left w:val="none" w:sz="0" w:space="0" w:color="auto"/>
                            <w:bottom w:val="none" w:sz="0" w:space="0" w:color="auto"/>
                            <w:right w:val="none" w:sz="0" w:space="0" w:color="auto"/>
                          </w:divBdr>
                          <w:divsChild>
                            <w:div w:id="1414548403">
                              <w:marLeft w:val="0"/>
                              <w:marRight w:val="0"/>
                              <w:marTop w:val="0"/>
                              <w:marBottom w:val="0"/>
                              <w:divBdr>
                                <w:top w:val="none" w:sz="0" w:space="0" w:color="auto"/>
                                <w:left w:val="none" w:sz="0" w:space="0" w:color="auto"/>
                                <w:bottom w:val="none" w:sz="0" w:space="0" w:color="auto"/>
                                <w:right w:val="none" w:sz="0" w:space="0" w:color="auto"/>
                              </w:divBdr>
                              <w:divsChild>
                                <w:div w:id="872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tf.gov/" TargetMode="External"/><Relationship Id="rId12" Type="http://schemas.openxmlformats.org/officeDocument/2006/relationships/hyperlink" Target="http://www.fs.usda.gov/detail/nfsnc/alerts-notices/?cid=stelprdb5379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usda.gov/Internet/FSE_DOCUMENTS/stelprdb5385189.pdf" TargetMode="External"/><Relationship Id="rId11" Type="http://schemas.openxmlformats.org/officeDocument/2006/relationships/hyperlink" Target="http://www.fs.fed.us/recreation/programs/trails/welcome.shtml" TargetMode="External"/><Relationship Id="rId5" Type="http://schemas.openxmlformats.org/officeDocument/2006/relationships/webSettings" Target="webSettings.xml"/><Relationship Id="rId10" Type="http://schemas.openxmlformats.org/officeDocument/2006/relationships/hyperlink" Target="http://www.fs.fed.us/contactus/regions.shtml" TargetMode="External"/><Relationship Id="rId4" Type="http://schemas.openxmlformats.org/officeDocument/2006/relationships/settings" Target="settings.xml"/><Relationship Id="rId9" Type="http://schemas.openxmlformats.org/officeDocument/2006/relationships/hyperlink" Target="http://www.wilderne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2013-10-30T23:33:00Z</dcterms:created>
  <dcterms:modified xsi:type="dcterms:W3CDTF">2013-11-06T18:51:00Z</dcterms:modified>
</cp:coreProperties>
</file>